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B3E05" w14:textId="77777777" w:rsidR="00646A18" w:rsidRDefault="00646A18">
      <w:pPr>
        <w:widowControl w:val="0"/>
        <w:pBdr>
          <w:top w:val="nil"/>
          <w:left w:val="nil"/>
          <w:bottom w:val="nil"/>
          <w:right w:val="nil"/>
          <w:between w:val="nil"/>
        </w:pBdr>
        <w:spacing w:after="0" w:line="276" w:lineRule="auto"/>
      </w:pPr>
    </w:p>
    <w:p w14:paraId="26A72D12" w14:textId="77777777" w:rsidR="00646A18" w:rsidRDefault="00000000">
      <w:pPr>
        <w:tabs>
          <w:tab w:val="center" w:pos="4680"/>
          <w:tab w:val="right" w:pos="9360"/>
        </w:tabs>
        <w:spacing w:after="0" w:line="276" w:lineRule="auto"/>
        <w:jc w:val="center"/>
        <w:rPr>
          <w:rFonts w:ascii="Verdana" w:eastAsia="Verdana" w:hAnsi="Verdana" w:cs="Verdana"/>
          <w:b/>
          <w:sz w:val="28"/>
          <w:szCs w:val="28"/>
        </w:rPr>
      </w:pPr>
      <w:r>
        <w:rPr>
          <w:rFonts w:ascii="Verdana" w:eastAsia="Verdana" w:hAnsi="Verdana" w:cs="Verdana"/>
          <w:b/>
          <w:sz w:val="28"/>
          <w:szCs w:val="28"/>
        </w:rPr>
        <w:t>SPRING CREEK WATERSHED COMMISSION</w:t>
      </w:r>
      <w:r>
        <w:rPr>
          <w:noProof/>
        </w:rPr>
        <mc:AlternateContent>
          <mc:Choice Requires="wpg">
            <w:drawing>
              <wp:anchor distT="0" distB="0" distL="114300" distR="114300" simplePos="0" relativeHeight="251658240" behindDoc="0" locked="0" layoutInCell="1" hidden="0" allowOverlap="1" wp14:anchorId="43978680" wp14:editId="270FAC27">
                <wp:simplePos x="0" y="0"/>
                <wp:positionH relativeFrom="column">
                  <wp:posOffset>-1117599</wp:posOffset>
                </wp:positionH>
                <wp:positionV relativeFrom="paragraph">
                  <wp:posOffset>-190499</wp:posOffset>
                </wp:positionV>
                <wp:extent cx="22225" cy="22225"/>
                <wp:effectExtent l="0" t="0" r="0" b="0"/>
                <wp:wrapNone/>
                <wp:docPr id="3" name="Straight Arrow Connector 3"/>
                <wp:cNvGraphicFramePr/>
                <a:graphic xmlns:a="http://schemas.openxmlformats.org/drawingml/2006/main">
                  <a:graphicData uri="http://schemas.microsoft.com/office/word/2010/wordprocessingShape">
                    <wps:wsp>
                      <wps:cNvCnPr/>
                      <wps:spPr>
                        <a:xfrm>
                          <a:off x="1345500" y="3780000"/>
                          <a:ext cx="8001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-1117599</wp:posOffset>
                </wp:positionH>
                <wp:positionV relativeFrom="paragraph">
                  <wp:posOffset>-190499</wp:posOffset>
                </wp:positionV>
                <wp:extent cx="22225" cy="22225"/>
                <wp:effectExtent b="0" l="0" r="0" t="0"/>
                <wp:wrapNone/>
                <wp:docPr id="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2225" cy="22225"/>
                        </a:xfrm>
                        <a:prstGeom prst="rect"/>
                        <a:ln/>
                      </pic:spPr>
                    </pic:pic>
                  </a:graphicData>
                </a:graphic>
              </wp:anchor>
            </w:drawing>
          </mc:Fallback>
        </mc:AlternateContent>
      </w:r>
    </w:p>
    <w:p w14:paraId="7678CA8D" w14:textId="77777777" w:rsidR="00646A18" w:rsidRDefault="00000000">
      <w:pPr>
        <w:tabs>
          <w:tab w:val="center" w:pos="4680"/>
          <w:tab w:val="right" w:pos="9360"/>
        </w:tabs>
        <w:spacing w:after="0" w:line="276" w:lineRule="auto"/>
        <w:jc w:val="center"/>
        <w:rPr>
          <w:rFonts w:ascii="Verdana" w:eastAsia="Verdana" w:hAnsi="Verdana" w:cs="Verdana"/>
          <w:b/>
          <w:sz w:val="28"/>
          <w:szCs w:val="28"/>
        </w:rPr>
      </w:pPr>
      <w:r>
        <w:rPr>
          <w:rFonts w:ascii="Verdana" w:eastAsia="Verdana" w:hAnsi="Verdana" w:cs="Verdana"/>
          <w:b/>
          <w:sz w:val="28"/>
          <w:szCs w:val="28"/>
        </w:rPr>
        <w:t xml:space="preserve">Regular Member Meeting </w:t>
      </w:r>
    </w:p>
    <w:p w14:paraId="12FF7A36" w14:textId="77777777" w:rsidR="00646A18" w:rsidRDefault="00646A18">
      <w:pPr>
        <w:tabs>
          <w:tab w:val="center" w:pos="4680"/>
          <w:tab w:val="right" w:pos="9360"/>
        </w:tabs>
        <w:spacing w:after="0" w:line="276" w:lineRule="auto"/>
        <w:ind w:left="4320"/>
        <w:rPr>
          <w:rFonts w:ascii="Verdana" w:eastAsia="Verdana" w:hAnsi="Verdana" w:cs="Verdana"/>
          <w:b/>
        </w:rPr>
      </w:pPr>
    </w:p>
    <w:p w14:paraId="6E002E2D" w14:textId="77777777" w:rsidR="00646A18" w:rsidRDefault="00000000">
      <w:pPr>
        <w:tabs>
          <w:tab w:val="center" w:pos="4680"/>
          <w:tab w:val="right" w:pos="9360"/>
        </w:tabs>
        <w:spacing w:after="0" w:line="276" w:lineRule="auto"/>
        <w:ind w:left="4320"/>
        <w:rPr>
          <w:rFonts w:ascii="Verdana" w:eastAsia="Verdana" w:hAnsi="Verdana" w:cs="Verdana"/>
          <w:b/>
        </w:rPr>
      </w:pPr>
      <w:r>
        <w:rPr>
          <w:rFonts w:ascii="Verdana" w:eastAsia="Verdana" w:hAnsi="Verdana" w:cs="Verdana"/>
          <w:b/>
        </w:rPr>
        <w:t xml:space="preserve">Wednesday, March 19, 2025, </w:t>
      </w:r>
      <w:r>
        <w:rPr>
          <w:noProof/>
        </w:rPr>
        <w:drawing>
          <wp:anchor distT="0" distB="0" distL="114300" distR="114300" simplePos="0" relativeHeight="251659264" behindDoc="0" locked="0" layoutInCell="1" hidden="0" allowOverlap="1" wp14:anchorId="1F4C0ADE" wp14:editId="4349B10D">
            <wp:simplePos x="0" y="0"/>
            <wp:positionH relativeFrom="column">
              <wp:posOffset>95252</wp:posOffset>
            </wp:positionH>
            <wp:positionV relativeFrom="paragraph">
              <wp:posOffset>22977</wp:posOffset>
            </wp:positionV>
            <wp:extent cx="2300288" cy="1443174"/>
            <wp:effectExtent l="0" t="0" r="0" b="0"/>
            <wp:wrapNone/>
            <wp:docPr id="4" name="image1.png" descr="A green map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map with blue text&#10;&#10;Description automatically generated"/>
                    <pic:cNvPicPr preferRelativeResize="0"/>
                  </pic:nvPicPr>
                  <pic:blipFill>
                    <a:blip r:embed="rId8"/>
                    <a:srcRect t="18384" b="18891"/>
                    <a:stretch>
                      <a:fillRect/>
                    </a:stretch>
                  </pic:blipFill>
                  <pic:spPr>
                    <a:xfrm>
                      <a:off x="0" y="0"/>
                      <a:ext cx="2300288" cy="1443174"/>
                    </a:xfrm>
                    <a:prstGeom prst="rect">
                      <a:avLst/>
                    </a:prstGeom>
                    <a:ln/>
                  </pic:spPr>
                </pic:pic>
              </a:graphicData>
            </a:graphic>
          </wp:anchor>
        </w:drawing>
      </w:r>
    </w:p>
    <w:p w14:paraId="17F855E8" w14:textId="77777777" w:rsidR="00646A18" w:rsidRDefault="00000000">
      <w:pPr>
        <w:tabs>
          <w:tab w:val="center" w:pos="4680"/>
          <w:tab w:val="right" w:pos="9360"/>
        </w:tabs>
        <w:spacing w:after="0" w:line="276" w:lineRule="auto"/>
        <w:ind w:left="4320"/>
        <w:rPr>
          <w:rFonts w:ascii="Verdana" w:eastAsia="Verdana" w:hAnsi="Verdana" w:cs="Verdana"/>
          <w:b/>
        </w:rPr>
      </w:pPr>
      <w:r>
        <w:rPr>
          <w:rFonts w:ascii="Verdana" w:eastAsia="Verdana" w:hAnsi="Verdana" w:cs="Verdana"/>
          <w:b/>
        </w:rPr>
        <w:t>6:30 PM to 8:30 pm</w:t>
      </w:r>
    </w:p>
    <w:p w14:paraId="2D046BF1" w14:textId="77777777" w:rsidR="00646A18" w:rsidRDefault="00000000">
      <w:pPr>
        <w:tabs>
          <w:tab w:val="center" w:pos="4680"/>
          <w:tab w:val="right" w:pos="9360"/>
        </w:tabs>
        <w:spacing w:after="0" w:line="276" w:lineRule="auto"/>
        <w:ind w:left="4320"/>
        <w:rPr>
          <w:rFonts w:ascii="Verdana" w:eastAsia="Verdana" w:hAnsi="Verdana" w:cs="Verdana"/>
        </w:rPr>
      </w:pPr>
      <w:r>
        <w:rPr>
          <w:rFonts w:ascii="Verdana" w:eastAsia="Verdana" w:hAnsi="Verdana" w:cs="Verdana"/>
        </w:rPr>
        <w:t>1481 E. College Ave, State College, Pa. 16801</w:t>
      </w:r>
    </w:p>
    <w:p w14:paraId="1DADBB0B" w14:textId="77777777" w:rsidR="00646A18" w:rsidRDefault="00000000">
      <w:pPr>
        <w:tabs>
          <w:tab w:val="center" w:pos="4680"/>
          <w:tab w:val="right" w:pos="9360"/>
        </w:tabs>
        <w:spacing w:after="0" w:line="276" w:lineRule="auto"/>
        <w:ind w:left="4320"/>
        <w:rPr>
          <w:rFonts w:ascii="Arial" w:eastAsia="Arial" w:hAnsi="Arial" w:cs="Arial"/>
          <w:sz w:val="21"/>
          <w:szCs w:val="21"/>
        </w:rPr>
      </w:pPr>
      <w:r>
        <w:rPr>
          <w:rFonts w:ascii="Verdana" w:eastAsia="Verdana" w:hAnsi="Verdana" w:cs="Verdana"/>
          <w:b/>
        </w:rPr>
        <w:t>Zoom Link:</w:t>
      </w:r>
      <w:r>
        <w:rPr>
          <w:rFonts w:ascii="Verdana" w:eastAsia="Verdana" w:hAnsi="Verdana" w:cs="Verdana"/>
        </w:rPr>
        <w:t xml:space="preserve"> </w:t>
      </w:r>
      <w:r>
        <w:rPr>
          <w:rFonts w:ascii="Arial" w:eastAsia="Arial" w:hAnsi="Arial" w:cs="Arial"/>
          <w:sz w:val="21"/>
          <w:szCs w:val="21"/>
        </w:rPr>
        <w:t xml:space="preserve">        </w:t>
      </w:r>
    </w:p>
    <w:p w14:paraId="2CED5B35" w14:textId="77777777" w:rsidR="00646A18" w:rsidRDefault="00646A18">
      <w:pPr>
        <w:tabs>
          <w:tab w:val="center" w:pos="4680"/>
          <w:tab w:val="right" w:pos="9360"/>
        </w:tabs>
        <w:spacing w:after="0" w:line="276" w:lineRule="auto"/>
        <w:ind w:left="4320"/>
        <w:rPr>
          <w:rFonts w:ascii="Arial" w:eastAsia="Arial" w:hAnsi="Arial" w:cs="Arial"/>
          <w:color w:val="FF0000"/>
          <w:sz w:val="21"/>
          <w:szCs w:val="21"/>
        </w:rPr>
      </w:pPr>
      <w:hyperlink r:id="rId9">
        <w:r>
          <w:rPr>
            <w:rFonts w:ascii="Arial" w:eastAsia="Arial" w:hAnsi="Arial" w:cs="Arial"/>
            <w:color w:val="1155CC"/>
            <w:sz w:val="21"/>
            <w:szCs w:val="21"/>
            <w:u w:val="single"/>
          </w:rPr>
          <w:t>https://us06web.zoom.us/j/89272152245?pwd=fUevNZ5Tg0y0frnPbDx2A74ffIyG7j.1</w:t>
        </w:r>
      </w:hyperlink>
    </w:p>
    <w:p w14:paraId="28D0BB4D" w14:textId="77777777" w:rsidR="00646A18" w:rsidRDefault="00000000">
      <w:pPr>
        <w:tabs>
          <w:tab w:val="center" w:pos="4680"/>
          <w:tab w:val="right" w:pos="9360"/>
        </w:tabs>
        <w:spacing w:after="0" w:line="276" w:lineRule="auto"/>
        <w:ind w:left="4320"/>
        <w:rPr>
          <w:rFonts w:ascii="Arial" w:eastAsia="Arial" w:hAnsi="Arial" w:cs="Arial"/>
          <w:sz w:val="21"/>
          <w:szCs w:val="21"/>
        </w:rPr>
      </w:pPr>
      <w:r>
        <w:rPr>
          <w:rFonts w:ascii="Arial" w:eastAsia="Arial" w:hAnsi="Arial" w:cs="Arial"/>
          <w:sz w:val="21"/>
          <w:szCs w:val="21"/>
        </w:rPr>
        <w:t>Meeting ID: 892 7215 2245</w:t>
      </w:r>
    </w:p>
    <w:p w14:paraId="6AAE318B" w14:textId="77777777" w:rsidR="00646A18" w:rsidRDefault="00000000">
      <w:pPr>
        <w:tabs>
          <w:tab w:val="center" w:pos="4680"/>
          <w:tab w:val="right" w:pos="9360"/>
        </w:tabs>
        <w:spacing w:after="0" w:line="276" w:lineRule="auto"/>
        <w:ind w:left="4320"/>
        <w:rPr>
          <w:rFonts w:ascii="Arial" w:eastAsia="Arial" w:hAnsi="Arial" w:cs="Arial"/>
          <w:sz w:val="21"/>
          <w:szCs w:val="21"/>
        </w:rPr>
      </w:pPr>
      <w:r>
        <w:rPr>
          <w:rFonts w:ascii="Arial" w:eastAsia="Arial" w:hAnsi="Arial" w:cs="Arial"/>
          <w:sz w:val="21"/>
          <w:szCs w:val="21"/>
        </w:rPr>
        <w:t>Passcode: 117650</w:t>
      </w:r>
    </w:p>
    <w:p w14:paraId="37AF80A8" w14:textId="77777777" w:rsidR="00646A18" w:rsidRDefault="00646A18">
      <w:pPr>
        <w:pBdr>
          <w:bottom w:val="single" w:sz="4" w:space="1" w:color="000000"/>
        </w:pBdr>
        <w:rPr>
          <w:rFonts w:ascii="Verdana" w:eastAsia="Verdana" w:hAnsi="Verdana" w:cs="Verdana"/>
          <w:sz w:val="24"/>
          <w:szCs w:val="24"/>
        </w:rPr>
      </w:pPr>
    </w:p>
    <w:p w14:paraId="62E77ABB" w14:textId="77777777" w:rsidR="00646A18" w:rsidRPr="00D260B5" w:rsidRDefault="00646A18">
      <w:pPr>
        <w:rPr>
          <w:rFonts w:ascii="Verdana" w:eastAsia="Verdana" w:hAnsi="Verdana" w:cs="Verdana"/>
          <w:sz w:val="24"/>
          <w:szCs w:val="24"/>
        </w:rPr>
      </w:pPr>
    </w:p>
    <w:p w14:paraId="655C3FA2" w14:textId="77777777" w:rsidR="00646A18" w:rsidRPr="00D260B5" w:rsidRDefault="00000000">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Call to Order: Chair Brachbill will call the meeting to order</w:t>
      </w:r>
    </w:p>
    <w:p w14:paraId="1F0212AE" w14:textId="77777777" w:rsidR="00646A18" w:rsidRPr="00D260B5" w:rsidRDefault="00000000">
      <w:pPr>
        <w:pBdr>
          <w:top w:val="nil"/>
          <w:left w:val="nil"/>
          <w:bottom w:val="nil"/>
          <w:right w:val="nil"/>
          <w:between w:val="nil"/>
        </w:pBdr>
        <w:ind w:left="720"/>
        <w:rPr>
          <w:rFonts w:ascii="Verdana" w:eastAsia="Verdana" w:hAnsi="Verdana" w:cs="Verdana"/>
          <w:sz w:val="24"/>
          <w:szCs w:val="24"/>
        </w:rPr>
      </w:pPr>
      <w:r w:rsidRPr="00D260B5">
        <w:rPr>
          <w:rFonts w:ascii="Verdana" w:eastAsia="Verdana" w:hAnsi="Verdana" w:cs="Verdana"/>
          <w:sz w:val="24"/>
          <w:szCs w:val="24"/>
        </w:rPr>
        <w:t>Note that our Member Meetings will start at 6:30pm ending at 7:30pm followed by Educational Presentation starting at 7:30pm ending at 8:30pm.</w:t>
      </w:r>
    </w:p>
    <w:p w14:paraId="2D93551C" w14:textId="77777777" w:rsidR="00646A18" w:rsidRPr="00D260B5" w:rsidRDefault="00000000">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Roll Call and Introductions:</w:t>
      </w:r>
      <w:r w:rsidRPr="00D260B5">
        <w:rPr>
          <w:rFonts w:ascii="Verdana" w:eastAsia="Verdana" w:hAnsi="Verdana" w:cs="Verdana"/>
          <w:sz w:val="24"/>
          <w:szCs w:val="24"/>
        </w:rPr>
        <w:t xml:space="preserve"> Establish which Municipalities are present and recognize their representatives (Elected/Alternate).</w:t>
      </w:r>
    </w:p>
    <w:p w14:paraId="0834D9FC" w14:textId="77777777" w:rsidR="00646A18" w:rsidRPr="00D260B5" w:rsidRDefault="00646A18">
      <w:pPr>
        <w:pBdr>
          <w:top w:val="nil"/>
          <w:left w:val="nil"/>
          <w:bottom w:val="nil"/>
          <w:right w:val="nil"/>
          <w:between w:val="nil"/>
        </w:pBdr>
        <w:spacing w:after="0"/>
        <w:ind w:left="720"/>
        <w:rPr>
          <w:rFonts w:ascii="Verdana" w:eastAsia="Verdana" w:hAnsi="Verdana" w:cs="Verdana"/>
          <w:sz w:val="24"/>
          <w:szCs w:val="24"/>
        </w:rPr>
      </w:pPr>
    </w:p>
    <w:p w14:paraId="6E9B3E9C" w14:textId="77777777" w:rsidR="00646A18" w:rsidRPr="00D260B5" w:rsidRDefault="00000000">
      <w:pPr>
        <w:numPr>
          <w:ilvl w:val="0"/>
          <w:numId w:val="1"/>
        </w:numPr>
        <w:spacing w:line="240" w:lineRule="auto"/>
        <w:rPr>
          <w:rFonts w:ascii="Verdana" w:eastAsia="Verdana" w:hAnsi="Verdana" w:cs="Verdana"/>
          <w:b/>
          <w:sz w:val="24"/>
          <w:szCs w:val="24"/>
        </w:rPr>
      </w:pPr>
      <w:r w:rsidRPr="00D260B5">
        <w:rPr>
          <w:rFonts w:ascii="Verdana" w:eastAsia="Verdana" w:hAnsi="Verdana" w:cs="Verdana"/>
          <w:b/>
          <w:sz w:val="24"/>
          <w:szCs w:val="24"/>
        </w:rPr>
        <w:t>Public Comment &amp; Written Correspondence:</w:t>
      </w:r>
      <w:r w:rsidRPr="00D260B5">
        <w:rPr>
          <w:rFonts w:ascii="Verdana" w:eastAsia="Verdana" w:hAnsi="Verdana" w:cs="Verdana"/>
          <w:sz w:val="24"/>
          <w:szCs w:val="24"/>
        </w:rPr>
        <w:t xml:space="preserve"> </w:t>
      </w:r>
    </w:p>
    <w:p w14:paraId="54BDCB00" w14:textId="04BEFD87" w:rsidR="00646A18" w:rsidRPr="00D260B5" w:rsidRDefault="00000000">
      <w:pPr>
        <w:spacing w:line="240" w:lineRule="auto"/>
        <w:ind w:left="720"/>
        <w:rPr>
          <w:rFonts w:ascii="Verdana" w:eastAsia="Verdana" w:hAnsi="Verdana" w:cs="Verdana"/>
          <w:sz w:val="24"/>
          <w:szCs w:val="24"/>
        </w:rPr>
      </w:pPr>
      <w:r w:rsidRPr="00D260B5">
        <w:rPr>
          <w:rFonts w:ascii="Verdana" w:eastAsia="Verdana" w:hAnsi="Verdana" w:cs="Verdana"/>
          <w:sz w:val="24"/>
          <w:szCs w:val="24"/>
        </w:rPr>
        <w:t>The public is invited to address Commission items not listed on the agenda. (Limit 5 min. per person). Electronic copies of comments may be submitted to SCWC and will be added to the meeting minutes.</w:t>
      </w:r>
      <w:r w:rsidR="001B344B" w:rsidRPr="00D260B5">
        <w:rPr>
          <w:rFonts w:ascii="Verdana" w:eastAsia="Verdana" w:hAnsi="Verdana" w:cs="Verdana"/>
          <w:sz w:val="24"/>
          <w:szCs w:val="24"/>
        </w:rPr>
        <w:t xml:space="preserve"> none</w:t>
      </w:r>
    </w:p>
    <w:p w14:paraId="1021A13C" w14:textId="77777777" w:rsidR="00646A18" w:rsidRPr="00D260B5" w:rsidRDefault="00000000">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 xml:space="preserve">Review &amp; Approval of Previous Meeting Minutes: </w:t>
      </w:r>
    </w:p>
    <w:p w14:paraId="7533334A" w14:textId="0B97CE4C" w:rsidR="00646A18" w:rsidRPr="00D260B5" w:rsidRDefault="00000000">
      <w:pPr>
        <w:pBdr>
          <w:top w:val="nil"/>
          <w:left w:val="nil"/>
          <w:bottom w:val="nil"/>
          <w:right w:val="nil"/>
          <w:between w:val="nil"/>
        </w:pBdr>
        <w:spacing w:after="0"/>
        <w:ind w:left="720"/>
        <w:rPr>
          <w:rFonts w:ascii="Verdana" w:eastAsia="Verdana" w:hAnsi="Verdana" w:cs="Verdana"/>
          <w:sz w:val="24"/>
          <w:szCs w:val="24"/>
        </w:rPr>
      </w:pPr>
      <w:r w:rsidRPr="00D260B5">
        <w:rPr>
          <w:rFonts w:ascii="Verdana" w:eastAsia="Verdana" w:hAnsi="Verdana" w:cs="Verdana"/>
          <w:sz w:val="24"/>
          <w:szCs w:val="24"/>
        </w:rPr>
        <w:t>Meeting Minutes from January 15</w:t>
      </w:r>
      <w:r w:rsidRPr="00D260B5">
        <w:rPr>
          <w:rFonts w:ascii="Verdana" w:eastAsia="Verdana" w:hAnsi="Verdana" w:cs="Verdana"/>
          <w:sz w:val="24"/>
          <w:szCs w:val="24"/>
          <w:vertAlign w:val="superscript"/>
        </w:rPr>
        <w:t>th</w:t>
      </w:r>
      <w:r w:rsidRPr="00D260B5">
        <w:rPr>
          <w:rFonts w:ascii="Verdana" w:eastAsia="Verdana" w:hAnsi="Verdana" w:cs="Verdana"/>
          <w:sz w:val="24"/>
          <w:szCs w:val="24"/>
        </w:rPr>
        <w:t>, 2025. Call for a motion and a 2</w:t>
      </w:r>
      <w:r w:rsidRPr="00D260B5">
        <w:rPr>
          <w:rFonts w:ascii="Verdana" w:eastAsia="Verdana" w:hAnsi="Verdana" w:cs="Verdana"/>
          <w:sz w:val="24"/>
          <w:szCs w:val="24"/>
          <w:vertAlign w:val="superscript"/>
        </w:rPr>
        <w:t>nd</w:t>
      </w:r>
      <w:r w:rsidRPr="00D260B5">
        <w:rPr>
          <w:rFonts w:ascii="Verdana" w:eastAsia="Verdana" w:hAnsi="Verdana" w:cs="Verdana"/>
          <w:sz w:val="24"/>
          <w:szCs w:val="24"/>
        </w:rPr>
        <w:t xml:space="preserve"> to discuss the minutes as needed, followed by a vote of the Member Meeting.</w:t>
      </w:r>
      <w:r w:rsidR="001B344B" w:rsidRPr="00D260B5">
        <w:rPr>
          <w:rFonts w:ascii="Verdana" w:eastAsia="Verdana" w:hAnsi="Verdana" w:cs="Verdana"/>
          <w:sz w:val="24"/>
          <w:szCs w:val="24"/>
        </w:rPr>
        <w:t xml:space="preserve"> </w:t>
      </w:r>
      <w:r w:rsidR="007E260F" w:rsidRPr="00D260B5">
        <w:rPr>
          <w:rFonts w:ascii="Verdana" w:eastAsia="Verdana" w:hAnsi="Verdana" w:cs="Verdana"/>
          <w:sz w:val="24"/>
          <w:szCs w:val="24"/>
        </w:rPr>
        <w:t>(Motion to approve by Josh Portney and seconded Bob Igo)</w:t>
      </w:r>
    </w:p>
    <w:p w14:paraId="48439C70" w14:textId="77777777" w:rsidR="00646A18" w:rsidRPr="00D260B5" w:rsidRDefault="00646A18">
      <w:pPr>
        <w:pBdr>
          <w:top w:val="nil"/>
          <w:left w:val="nil"/>
          <w:bottom w:val="nil"/>
          <w:right w:val="nil"/>
          <w:between w:val="nil"/>
        </w:pBdr>
        <w:spacing w:after="0"/>
        <w:rPr>
          <w:rFonts w:ascii="Verdana" w:eastAsia="Verdana" w:hAnsi="Verdana" w:cs="Verdana"/>
          <w:b/>
          <w:sz w:val="24"/>
          <w:szCs w:val="24"/>
        </w:rPr>
      </w:pPr>
    </w:p>
    <w:p w14:paraId="3B8EBEA1" w14:textId="467B6310" w:rsidR="001B344B" w:rsidRPr="00D260B5" w:rsidRDefault="00000000" w:rsidP="00D260B5">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 xml:space="preserve"> New Agenda Items: </w:t>
      </w:r>
      <w:proofErr w:type="gramStart"/>
      <w:r w:rsidRPr="00D260B5">
        <w:rPr>
          <w:rFonts w:ascii="Verdana" w:eastAsia="Verdana" w:hAnsi="Verdana" w:cs="Verdana"/>
          <w:sz w:val="24"/>
          <w:szCs w:val="24"/>
        </w:rPr>
        <w:t>At this time</w:t>
      </w:r>
      <w:proofErr w:type="gramEnd"/>
      <w:r w:rsidRPr="00D260B5">
        <w:rPr>
          <w:rFonts w:ascii="Verdana" w:eastAsia="Verdana" w:hAnsi="Verdana" w:cs="Verdana"/>
          <w:sz w:val="24"/>
          <w:szCs w:val="24"/>
        </w:rPr>
        <w:t xml:space="preserve"> any members wishing to add items to the agenda are requested to do so.</w:t>
      </w:r>
      <w:r w:rsidR="001B344B" w:rsidRPr="00D260B5">
        <w:rPr>
          <w:rFonts w:ascii="Verdana" w:eastAsia="Verdana" w:hAnsi="Verdana" w:cs="Verdana"/>
          <w:sz w:val="24"/>
          <w:szCs w:val="24"/>
        </w:rPr>
        <w:t xml:space="preserve">  </w:t>
      </w:r>
      <w:r w:rsidR="007E260F" w:rsidRPr="00D260B5">
        <w:rPr>
          <w:rFonts w:ascii="Verdana" w:eastAsia="Verdana" w:hAnsi="Verdana" w:cs="Verdana"/>
          <w:sz w:val="24"/>
          <w:szCs w:val="24"/>
        </w:rPr>
        <w:t>Josh Portney requested two agenda items for our May meeting</w:t>
      </w:r>
      <w:r w:rsidR="00D260B5">
        <w:rPr>
          <w:rFonts w:ascii="Verdana" w:eastAsia="Verdana" w:hAnsi="Verdana" w:cs="Verdana"/>
          <w:b/>
          <w:sz w:val="24"/>
          <w:szCs w:val="24"/>
        </w:rPr>
        <w:t xml:space="preserve">: </w:t>
      </w:r>
      <w:r w:rsidR="001B344B" w:rsidRPr="00D260B5">
        <w:rPr>
          <w:rFonts w:ascii="Verdana" w:eastAsia="Verdana" w:hAnsi="Verdana" w:cs="Verdana"/>
          <w:sz w:val="24"/>
          <w:szCs w:val="24"/>
        </w:rPr>
        <w:t>Discussion on F&amp;W Service Status</w:t>
      </w:r>
      <w:r w:rsidR="00D260B5">
        <w:rPr>
          <w:rFonts w:ascii="Verdana" w:eastAsia="Verdana" w:hAnsi="Verdana" w:cs="Verdana"/>
          <w:b/>
          <w:sz w:val="24"/>
          <w:szCs w:val="24"/>
        </w:rPr>
        <w:t xml:space="preserve"> </w:t>
      </w:r>
      <w:r w:rsidR="00D260B5" w:rsidRPr="00D260B5">
        <w:rPr>
          <w:rFonts w:ascii="Verdana" w:eastAsia="Verdana" w:hAnsi="Verdana" w:cs="Verdana"/>
          <w:bCs/>
          <w:sz w:val="24"/>
          <w:szCs w:val="24"/>
        </w:rPr>
        <w:t>and</w:t>
      </w:r>
      <w:r w:rsidR="00D260B5">
        <w:rPr>
          <w:rFonts w:ascii="Verdana" w:eastAsia="Verdana" w:hAnsi="Verdana" w:cs="Verdana"/>
          <w:b/>
          <w:sz w:val="24"/>
          <w:szCs w:val="24"/>
        </w:rPr>
        <w:t xml:space="preserve"> </w:t>
      </w:r>
      <w:r w:rsidR="001B344B" w:rsidRPr="00D260B5">
        <w:rPr>
          <w:rFonts w:ascii="Verdana" w:eastAsia="Verdana" w:hAnsi="Verdana" w:cs="Verdana"/>
          <w:sz w:val="24"/>
          <w:szCs w:val="24"/>
        </w:rPr>
        <w:t>Status of Rockview</w:t>
      </w:r>
    </w:p>
    <w:p w14:paraId="6501B06C" w14:textId="77777777" w:rsidR="00646A18" w:rsidRPr="00D260B5" w:rsidRDefault="00646A18">
      <w:pPr>
        <w:pBdr>
          <w:top w:val="nil"/>
          <w:left w:val="nil"/>
          <w:bottom w:val="nil"/>
          <w:right w:val="nil"/>
          <w:between w:val="nil"/>
        </w:pBdr>
        <w:spacing w:after="0"/>
        <w:rPr>
          <w:rFonts w:ascii="Verdana" w:eastAsia="Verdana" w:hAnsi="Verdana" w:cs="Verdana"/>
          <w:b/>
          <w:sz w:val="24"/>
          <w:szCs w:val="24"/>
        </w:rPr>
      </w:pPr>
    </w:p>
    <w:p w14:paraId="0CDA0777" w14:textId="77777777" w:rsidR="00646A18" w:rsidRPr="00D260B5" w:rsidRDefault="00000000">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 xml:space="preserve"> Report on Officers and Committees:</w:t>
      </w:r>
    </w:p>
    <w:p w14:paraId="235D06BF" w14:textId="3BCCE57F" w:rsidR="00646A18" w:rsidRPr="00D260B5" w:rsidRDefault="00000000">
      <w:pPr>
        <w:numPr>
          <w:ilvl w:val="1"/>
          <w:numId w:val="1"/>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Vice-Chair Standing Committee Reports – Bob Igo</w:t>
      </w:r>
      <w:r w:rsidR="001B344B" w:rsidRPr="00D260B5">
        <w:rPr>
          <w:rFonts w:ascii="Verdana" w:eastAsia="Verdana" w:hAnsi="Verdana" w:cs="Verdana"/>
          <w:sz w:val="24"/>
          <w:szCs w:val="24"/>
        </w:rPr>
        <w:t xml:space="preserve"> Standing Committees are meeting </w:t>
      </w:r>
      <w:r w:rsidR="007E260F" w:rsidRPr="00D260B5">
        <w:rPr>
          <w:rFonts w:ascii="Verdana" w:eastAsia="Verdana" w:hAnsi="Verdana" w:cs="Verdana"/>
          <w:sz w:val="24"/>
          <w:szCs w:val="24"/>
        </w:rPr>
        <w:t xml:space="preserve">and developed annual plans. (See </w:t>
      </w:r>
      <w:r w:rsidR="00E61E3C" w:rsidRPr="00D260B5">
        <w:rPr>
          <w:rFonts w:ascii="Verdana" w:eastAsia="Verdana" w:hAnsi="Verdana" w:cs="Verdana"/>
          <w:sz w:val="24"/>
          <w:szCs w:val="24"/>
        </w:rPr>
        <w:t>attached 2025 Work</w:t>
      </w:r>
      <w:r w:rsidR="001B344B" w:rsidRPr="00D260B5">
        <w:rPr>
          <w:rFonts w:ascii="Verdana" w:eastAsia="Verdana" w:hAnsi="Verdana" w:cs="Verdana"/>
          <w:sz w:val="24"/>
          <w:szCs w:val="24"/>
        </w:rPr>
        <w:t xml:space="preserve"> Plan</w:t>
      </w:r>
      <w:r w:rsidR="007E260F" w:rsidRPr="00D260B5">
        <w:rPr>
          <w:rFonts w:ascii="Verdana" w:eastAsia="Verdana" w:hAnsi="Verdana" w:cs="Verdana"/>
          <w:sz w:val="24"/>
          <w:szCs w:val="24"/>
        </w:rPr>
        <w:t>)</w:t>
      </w:r>
    </w:p>
    <w:p w14:paraId="42D88ECD" w14:textId="048BD701" w:rsidR="00646A18" w:rsidRPr="00D260B5" w:rsidRDefault="00000000">
      <w:pPr>
        <w:numPr>
          <w:ilvl w:val="1"/>
          <w:numId w:val="1"/>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Finance Reports – Approval of Bills – Kevin Abbey</w:t>
      </w:r>
      <w:r w:rsidR="001B344B" w:rsidRPr="00D260B5">
        <w:rPr>
          <w:rFonts w:ascii="Verdana" w:eastAsia="Verdana" w:hAnsi="Verdana" w:cs="Verdana"/>
          <w:sz w:val="24"/>
          <w:szCs w:val="24"/>
        </w:rPr>
        <w:t xml:space="preserve"> – </w:t>
      </w:r>
      <w:r w:rsidR="00020A52" w:rsidRPr="00D260B5">
        <w:rPr>
          <w:rFonts w:ascii="Verdana" w:eastAsia="Verdana" w:hAnsi="Verdana" w:cs="Verdana"/>
          <w:sz w:val="24"/>
          <w:szCs w:val="24"/>
        </w:rPr>
        <w:t>(S</w:t>
      </w:r>
      <w:r w:rsidR="001B344B" w:rsidRPr="00D260B5">
        <w:rPr>
          <w:rFonts w:ascii="Verdana" w:eastAsia="Verdana" w:hAnsi="Verdana" w:cs="Verdana"/>
          <w:sz w:val="24"/>
          <w:szCs w:val="24"/>
        </w:rPr>
        <w:t>ee attached</w:t>
      </w:r>
      <w:r w:rsidR="00020A52" w:rsidRPr="00D260B5">
        <w:rPr>
          <w:rFonts w:ascii="Verdana" w:eastAsia="Verdana" w:hAnsi="Verdana" w:cs="Verdana"/>
          <w:sz w:val="24"/>
          <w:szCs w:val="24"/>
        </w:rPr>
        <w:t>)</w:t>
      </w:r>
    </w:p>
    <w:p w14:paraId="08EB17E8" w14:textId="6A28DC7B" w:rsidR="00646A18" w:rsidRPr="00D260B5" w:rsidRDefault="00000000">
      <w:pPr>
        <w:numPr>
          <w:ilvl w:val="1"/>
          <w:numId w:val="1"/>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Atlas – Jon Eaton</w:t>
      </w:r>
      <w:r w:rsidR="00125466" w:rsidRPr="00D260B5">
        <w:rPr>
          <w:rFonts w:ascii="Verdana" w:eastAsia="Verdana" w:hAnsi="Verdana" w:cs="Verdana"/>
          <w:sz w:val="24"/>
          <w:szCs w:val="24"/>
        </w:rPr>
        <w:t xml:space="preserve"> – Two articles coming: Dave Roberts to update on </w:t>
      </w:r>
      <w:r w:rsidR="00284F02" w:rsidRPr="00D260B5">
        <w:rPr>
          <w:rFonts w:ascii="Verdana" w:eastAsia="Verdana" w:hAnsi="Verdana" w:cs="Verdana"/>
          <w:sz w:val="24"/>
          <w:szCs w:val="24"/>
        </w:rPr>
        <w:t xml:space="preserve">status of </w:t>
      </w:r>
      <w:r w:rsidR="00125466" w:rsidRPr="00D260B5">
        <w:rPr>
          <w:rFonts w:ascii="Verdana" w:eastAsia="Verdana" w:hAnsi="Verdana" w:cs="Verdana"/>
          <w:sz w:val="24"/>
          <w:szCs w:val="24"/>
        </w:rPr>
        <w:t>PFAS</w:t>
      </w:r>
      <w:r w:rsidR="00284F02" w:rsidRPr="00D260B5">
        <w:rPr>
          <w:rFonts w:ascii="Verdana" w:eastAsia="Verdana" w:hAnsi="Verdana" w:cs="Verdana"/>
          <w:sz w:val="24"/>
          <w:szCs w:val="24"/>
        </w:rPr>
        <w:t>.</w:t>
      </w:r>
      <w:r w:rsidR="00125466" w:rsidRPr="00D260B5">
        <w:rPr>
          <w:rFonts w:ascii="Verdana" w:eastAsia="Verdana" w:hAnsi="Verdana" w:cs="Verdana"/>
          <w:sz w:val="24"/>
          <w:szCs w:val="24"/>
        </w:rPr>
        <w:t xml:space="preserve"> There will be an article by Matt Maris on the Big Spring, considering an article on Eels, Next meeting </w:t>
      </w:r>
      <w:proofErr w:type="gramStart"/>
      <w:r w:rsidR="00125466" w:rsidRPr="00D260B5">
        <w:rPr>
          <w:rFonts w:ascii="Verdana" w:eastAsia="Verdana" w:hAnsi="Verdana" w:cs="Verdana"/>
          <w:sz w:val="24"/>
          <w:szCs w:val="24"/>
        </w:rPr>
        <w:t>in</w:t>
      </w:r>
      <w:proofErr w:type="gramEnd"/>
      <w:r w:rsidR="00125466" w:rsidRPr="00D260B5">
        <w:rPr>
          <w:rFonts w:ascii="Verdana" w:eastAsia="Verdana" w:hAnsi="Verdana" w:cs="Verdana"/>
          <w:sz w:val="24"/>
          <w:szCs w:val="24"/>
        </w:rPr>
        <w:t xml:space="preserve"> April 17</w:t>
      </w:r>
    </w:p>
    <w:p w14:paraId="3E00D30F" w14:textId="371D86AE" w:rsidR="00646A18" w:rsidRPr="00D260B5" w:rsidRDefault="00000000">
      <w:pPr>
        <w:numPr>
          <w:ilvl w:val="1"/>
          <w:numId w:val="1"/>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Educational Report – Jasmine Fields</w:t>
      </w:r>
      <w:r w:rsidR="00125466" w:rsidRPr="00D260B5">
        <w:rPr>
          <w:rFonts w:ascii="Verdana" w:eastAsia="Verdana" w:hAnsi="Verdana" w:cs="Verdana"/>
          <w:sz w:val="24"/>
          <w:szCs w:val="24"/>
        </w:rPr>
        <w:t xml:space="preserve"> - Stormwater Education plan to be discussed at their meeting on 3/24</w:t>
      </w:r>
    </w:p>
    <w:p w14:paraId="40ADADA2" w14:textId="32F9E736" w:rsidR="00646A18" w:rsidRPr="00D260B5" w:rsidRDefault="00000000">
      <w:pPr>
        <w:numPr>
          <w:ilvl w:val="1"/>
          <w:numId w:val="1"/>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lastRenderedPageBreak/>
        <w:t>AmeriCorps – Elyse Johnson &amp; Caitlin Dooley</w:t>
      </w:r>
      <w:r w:rsidR="00125466" w:rsidRPr="00D260B5">
        <w:rPr>
          <w:rFonts w:ascii="Verdana" w:eastAsia="Verdana" w:hAnsi="Verdana" w:cs="Verdana"/>
          <w:sz w:val="24"/>
          <w:szCs w:val="24"/>
        </w:rPr>
        <w:t xml:space="preserve"> – Reviewed the State of the Water meeting Plan (Elyse and Caitlin are at the Chesapeake Bay Foundation </w:t>
      </w:r>
      <w:r w:rsidR="00E61E3C" w:rsidRPr="00D260B5">
        <w:rPr>
          <w:rFonts w:ascii="Verdana" w:eastAsia="Verdana" w:hAnsi="Verdana" w:cs="Verdana"/>
          <w:sz w:val="24"/>
          <w:szCs w:val="24"/>
        </w:rPr>
        <w:t>Halfmoon Partners to the Bay trip</w:t>
      </w:r>
      <w:r w:rsidR="00125466" w:rsidRPr="00D260B5">
        <w:rPr>
          <w:rFonts w:ascii="Verdana" w:eastAsia="Verdana" w:hAnsi="Verdana" w:cs="Verdana"/>
          <w:sz w:val="24"/>
          <w:szCs w:val="24"/>
        </w:rPr>
        <w:t>)</w:t>
      </w:r>
      <w:r w:rsidR="004212DB" w:rsidRPr="00D260B5">
        <w:rPr>
          <w:rFonts w:ascii="Verdana" w:eastAsia="Verdana" w:hAnsi="Verdana" w:cs="Verdana"/>
          <w:sz w:val="24"/>
          <w:szCs w:val="24"/>
        </w:rPr>
        <w:t xml:space="preserve"> </w:t>
      </w:r>
    </w:p>
    <w:p w14:paraId="61EAE8C1" w14:textId="77777777" w:rsidR="00646A18" w:rsidRPr="00D260B5" w:rsidRDefault="00646A18">
      <w:pPr>
        <w:pBdr>
          <w:top w:val="nil"/>
          <w:left w:val="nil"/>
          <w:bottom w:val="nil"/>
          <w:right w:val="nil"/>
          <w:between w:val="nil"/>
        </w:pBdr>
        <w:spacing w:after="0"/>
        <w:ind w:left="1440"/>
        <w:rPr>
          <w:rFonts w:ascii="Verdana" w:eastAsia="Verdana" w:hAnsi="Verdana" w:cs="Verdana"/>
          <w:sz w:val="24"/>
          <w:szCs w:val="24"/>
        </w:rPr>
      </w:pPr>
    </w:p>
    <w:p w14:paraId="0BF02A34" w14:textId="77777777" w:rsidR="00646A18" w:rsidRPr="00D260B5" w:rsidRDefault="00000000">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 xml:space="preserve"> Old Business:</w:t>
      </w:r>
    </w:p>
    <w:p w14:paraId="178FCA8F" w14:textId="05633928" w:rsidR="00646A18" w:rsidRPr="00D260B5" w:rsidRDefault="00000000">
      <w:pPr>
        <w:numPr>
          <w:ilvl w:val="1"/>
          <w:numId w:val="1"/>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Motion for Meeting Members to propose and approve the “2025 State of the Watershed” event from 10AM - 2PM on March 27</w:t>
      </w:r>
      <w:r w:rsidRPr="00D260B5">
        <w:rPr>
          <w:rFonts w:ascii="Verdana" w:eastAsia="Verdana" w:hAnsi="Verdana" w:cs="Verdana"/>
          <w:sz w:val="24"/>
          <w:szCs w:val="24"/>
          <w:vertAlign w:val="superscript"/>
        </w:rPr>
        <w:t>th</w:t>
      </w:r>
      <w:r w:rsidRPr="00D260B5">
        <w:rPr>
          <w:rFonts w:ascii="Verdana" w:eastAsia="Verdana" w:hAnsi="Verdana" w:cs="Verdana"/>
          <w:sz w:val="24"/>
          <w:szCs w:val="24"/>
        </w:rPr>
        <w:t xml:space="preserve"> at Millbrook Marsh’s Spring Creek Educational Center. </w:t>
      </w:r>
      <w:r w:rsidR="007E260F" w:rsidRPr="00D260B5">
        <w:rPr>
          <w:rFonts w:ascii="Verdana" w:eastAsia="Verdana" w:hAnsi="Verdana" w:cs="Verdana"/>
          <w:sz w:val="24"/>
          <w:szCs w:val="24"/>
        </w:rPr>
        <w:t xml:space="preserve">Motion to approve Bob Igo and second Josh Portney </w:t>
      </w:r>
      <w:r w:rsidRPr="00D260B5">
        <w:rPr>
          <w:rFonts w:ascii="Verdana" w:eastAsia="Verdana" w:hAnsi="Verdana" w:cs="Verdana"/>
          <w:sz w:val="24"/>
          <w:szCs w:val="24"/>
        </w:rPr>
        <w:t xml:space="preserve"> </w:t>
      </w:r>
    </w:p>
    <w:p w14:paraId="710E4714" w14:textId="77777777" w:rsidR="007E260F" w:rsidRPr="00D260B5" w:rsidRDefault="00000000" w:rsidP="007E260F">
      <w:pPr>
        <w:numPr>
          <w:ilvl w:val="1"/>
          <w:numId w:val="1"/>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Dave Roberts discussed the PFAS problem in Benner Township and the work that is being done by the Senior Environmental Corps.</w:t>
      </w:r>
      <w:r w:rsidR="004212DB" w:rsidRPr="00D260B5">
        <w:rPr>
          <w:rFonts w:ascii="Verdana" w:eastAsia="Verdana" w:hAnsi="Verdana" w:cs="Verdana"/>
          <w:sz w:val="24"/>
          <w:szCs w:val="24"/>
        </w:rPr>
        <w:t xml:space="preserve">  Agreement between PSU and DEP.  There will be a comment period for municipalities, citizens, and groups.</w:t>
      </w:r>
    </w:p>
    <w:p w14:paraId="7B8BDF38" w14:textId="77777777" w:rsidR="007E260F" w:rsidRPr="00D260B5" w:rsidRDefault="007E260F" w:rsidP="007E260F">
      <w:pPr>
        <w:pBdr>
          <w:top w:val="nil"/>
          <w:left w:val="nil"/>
          <w:bottom w:val="nil"/>
          <w:right w:val="nil"/>
          <w:between w:val="nil"/>
        </w:pBdr>
        <w:spacing w:after="0"/>
        <w:ind w:left="1440"/>
        <w:rPr>
          <w:rFonts w:ascii="Verdana" w:eastAsia="Verdana" w:hAnsi="Verdana" w:cs="Verdana"/>
          <w:sz w:val="24"/>
          <w:szCs w:val="24"/>
        </w:rPr>
      </w:pPr>
    </w:p>
    <w:p w14:paraId="504A0904" w14:textId="61742FD9" w:rsidR="00646A18" w:rsidRPr="00D260B5" w:rsidRDefault="00000000" w:rsidP="007E260F">
      <w:pPr>
        <w:pStyle w:val="ListParagraph"/>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New Business:</w:t>
      </w:r>
    </w:p>
    <w:p w14:paraId="4348AEA0" w14:textId="77777777" w:rsidR="00646A18" w:rsidRPr="00D260B5" w:rsidRDefault="00000000">
      <w:pPr>
        <w:numPr>
          <w:ilvl w:val="0"/>
          <w:numId w:val="2"/>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 xml:space="preserve">Doug Mason requested ($200.00) to cover the two registrations ($150) for </w:t>
      </w:r>
    </w:p>
    <w:p w14:paraId="5660179A" w14:textId="77777777" w:rsidR="00646A18" w:rsidRPr="00D260B5" w:rsidRDefault="00000000">
      <w:pPr>
        <w:pBdr>
          <w:top w:val="nil"/>
          <w:left w:val="nil"/>
          <w:bottom w:val="nil"/>
          <w:right w:val="nil"/>
          <w:between w:val="nil"/>
        </w:pBdr>
        <w:spacing w:after="0"/>
        <w:ind w:left="360"/>
        <w:rPr>
          <w:rFonts w:ascii="Verdana" w:eastAsia="Verdana" w:hAnsi="Verdana" w:cs="Verdana"/>
          <w:sz w:val="24"/>
          <w:szCs w:val="24"/>
        </w:rPr>
      </w:pPr>
      <w:r w:rsidRPr="00D260B5">
        <w:rPr>
          <w:rFonts w:ascii="Verdana" w:eastAsia="Verdana" w:hAnsi="Verdana" w:cs="Verdana"/>
          <w:sz w:val="24"/>
          <w:szCs w:val="24"/>
        </w:rPr>
        <w:t xml:space="preserve">        Doug Mason and Barbrara Fisher. Doug will be the Patton alternate while </w:t>
      </w:r>
    </w:p>
    <w:p w14:paraId="3F7642DE" w14:textId="77777777" w:rsidR="00646A18" w:rsidRPr="00D260B5" w:rsidRDefault="00000000">
      <w:pPr>
        <w:pBdr>
          <w:top w:val="nil"/>
          <w:left w:val="nil"/>
          <w:bottom w:val="nil"/>
          <w:right w:val="nil"/>
          <w:between w:val="nil"/>
        </w:pBdr>
        <w:spacing w:after="0"/>
        <w:ind w:left="360"/>
        <w:rPr>
          <w:rFonts w:ascii="Verdana" w:eastAsia="Verdana" w:hAnsi="Verdana" w:cs="Verdana"/>
          <w:sz w:val="24"/>
          <w:szCs w:val="24"/>
        </w:rPr>
      </w:pPr>
      <w:r w:rsidRPr="00D260B5">
        <w:rPr>
          <w:rFonts w:ascii="Verdana" w:eastAsia="Verdana" w:hAnsi="Verdana" w:cs="Verdana"/>
          <w:sz w:val="24"/>
          <w:szCs w:val="24"/>
        </w:rPr>
        <w:t xml:space="preserve">        Barbara is representing the Atlas program to attend the Watershed Congress on </w:t>
      </w:r>
    </w:p>
    <w:p w14:paraId="3388DCD6" w14:textId="77777777" w:rsidR="00E61E3C" w:rsidRPr="00D260B5" w:rsidRDefault="00000000" w:rsidP="00E61E3C">
      <w:pPr>
        <w:pBdr>
          <w:top w:val="nil"/>
          <w:left w:val="nil"/>
          <w:bottom w:val="nil"/>
          <w:right w:val="nil"/>
          <w:between w:val="nil"/>
        </w:pBdr>
        <w:spacing w:after="0"/>
        <w:ind w:left="720"/>
        <w:rPr>
          <w:rFonts w:ascii="Verdana" w:eastAsia="Verdana" w:hAnsi="Verdana" w:cs="Verdana"/>
          <w:sz w:val="24"/>
          <w:szCs w:val="24"/>
        </w:rPr>
      </w:pPr>
      <w:r w:rsidRPr="00D260B5">
        <w:rPr>
          <w:rFonts w:ascii="Verdana" w:eastAsia="Verdana" w:hAnsi="Verdana" w:cs="Verdana"/>
          <w:sz w:val="24"/>
          <w:szCs w:val="24"/>
        </w:rPr>
        <w:t xml:space="preserve">        March 29</w:t>
      </w:r>
      <w:r w:rsidRPr="00D260B5">
        <w:rPr>
          <w:rFonts w:ascii="Verdana" w:eastAsia="Verdana" w:hAnsi="Verdana" w:cs="Verdana"/>
          <w:sz w:val="24"/>
          <w:szCs w:val="24"/>
          <w:vertAlign w:val="superscript"/>
        </w:rPr>
        <w:t>th</w:t>
      </w:r>
      <w:r w:rsidRPr="00D260B5">
        <w:rPr>
          <w:rFonts w:ascii="Verdana" w:eastAsia="Verdana" w:hAnsi="Verdana" w:cs="Verdana"/>
          <w:sz w:val="24"/>
          <w:szCs w:val="24"/>
        </w:rPr>
        <w:t xml:space="preserve"> in Reading. Doug also requested $50.00 to cover fuel expenses.</w:t>
      </w:r>
      <w:r w:rsidR="004212DB" w:rsidRPr="00D260B5">
        <w:rPr>
          <w:rFonts w:ascii="Verdana" w:eastAsia="Verdana" w:hAnsi="Verdana" w:cs="Verdana"/>
          <w:sz w:val="24"/>
          <w:szCs w:val="24"/>
        </w:rPr>
        <w:t xml:space="preserve">       </w:t>
      </w:r>
    </w:p>
    <w:p w14:paraId="36F002E9" w14:textId="183B3C66" w:rsidR="00646A18" w:rsidRPr="00D260B5" w:rsidRDefault="007E260F" w:rsidP="00E61E3C">
      <w:pPr>
        <w:pBdr>
          <w:top w:val="nil"/>
          <w:left w:val="nil"/>
          <w:bottom w:val="nil"/>
          <w:right w:val="nil"/>
          <w:between w:val="nil"/>
        </w:pBdr>
        <w:spacing w:after="0"/>
        <w:ind w:left="1440"/>
        <w:rPr>
          <w:rFonts w:ascii="Verdana" w:eastAsia="Verdana" w:hAnsi="Verdana" w:cs="Verdana"/>
          <w:sz w:val="24"/>
          <w:szCs w:val="24"/>
        </w:rPr>
      </w:pPr>
      <w:r w:rsidRPr="00D260B5">
        <w:rPr>
          <w:rFonts w:ascii="Verdana" w:eastAsia="Verdana" w:hAnsi="Verdana" w:cs="Verdana"/>
          <w:sz w:val="24"/>
          <w:szCs w:val="24"/>
        </w:rPr>
        <w:t>Amended</w:t>
      </w:r>
      <w:r w:rsidR="004212DB" w:rsidRPr="00D260B5">
        <w:rPr>
          <w:rFonts w:ascii="Verdana" w:eastAsia="Verdana" w:hAnsi="Verdana" w:cs="Verdana"/>
          <w:sz w:val="24"/>
          <w:szCs w:val="24"/>
        </w:rPr>
        <w:t xml:space="preserve"> to ~$29</w:t>
      </w:r>
      <w:r w:rsidRPr="00D260B5">
        <w:rPr>
          <w:rFonts w:ascii="Verdana" w:eastAsia="Verdana" w:hAnsi="Verdana" w:cs="Verdana"/>
          <w:sz w:val="24"/>
          <w:szCs w:val="24"/>
        </w:rPr>
        <w:t>1</w:t>
      </w:r>
      <w:r w:rsidR="004212DB" w:rsidRPr="00D260B5">
        <w:rPr>
          <w:rFonts w:ascii="Verdana" w:eastAsia="Verdana" w:hAnsi="Verdana" w:cs="Verdana"/>
          <w:sz w:val="24"/>
          <w:szCs w:val="24"/>
        </w:rPr>
        <w:t xml:space="preserve"> total to using the $.61 milage rate.</w:t>
      </w:r>
      <w:r w:rsidRPr="00D260B5">
        <w:rPr>
          <w:rFonts w:ascii="Verdana" w:eastAsia="Verdana" w:hAnsi="Verdana" w:cs="Verdana"/>
          <w:sz w:val="24"/>
          <w:szCs w:val="24"/>
        </w:rPr>
        <w:t xml:space="preserve"> Motion to approve – Bob Igo and seconded by Josh Portney</w:t>
      </w:r>
      <w:r w:rsidR="004212DB" w:rsidRPr="00D260B5">
        <w:rPr>
          <w:rFonts w:ascii="Verdana" w:eastAsia="Verdana" w:hAnsi="Verdana" w:cs="Verdana"/>
          <w:sz w:val="24"/>
          <w:szCs w:val="24"/>
        </w:rPr>
        <w:tab/>
      </w:r>
      <w:r w:rsidR="004212DB" w:rsidRPr="00D260B5">
        <w:rPr>
          <w:rFonts w:ascii="Verdana" w:eastAsia="Verdana" w:hAnsi="Verdana" w:cs="Verdana"/>
          <w:sz w:val="24"/>
          <w:szCs w:val="24"/>
        </w:rPr>
        <w:tab/>
        <w:t xml:space="preserve"> </w:t>
      </w:r>
    </w:p>
    <w:p w14:paraId="6177EF81" w14:textId="77777777" w:rsidR="00646A18" w:rsidRPr="00D260B5" w:rsidRDefault="00000000">
      <w:pPr>
        <w:numPr>
          <w:ilvl w:val="0"/>
          <w:numId w:val="2"/>
        </w:num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 xml:space="preserve">SCWC Executive Committee will discuss the need for the replacement of a  </w:t>
      </w:r>
    </w:p>
    <w:p w14:paraId="512C23A5" w14:textId="77777777" w:rsidR="00646A18" w:rsidRPr="00D260B5" w:rsidRDefault="00000000">
      <w:p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 xml:space="preserve">             member to work with the Exec. Committee and the Regular Member Meetings.</w:t>
      </w:r>
    </w:p>
    <w:p w14:paraId="0F52047D" w14:textId="77777777" w:rsidR="00E61E3C" w:rsidRPr="00D260B5" w:rsidRDefault="00000000">
      <w:pPr>
        <w:pBdr>
          <w:top w:val="nil"/>
          <w:left w:val="nil"/>
          <w:bottom w:val="nil"/>
          <w:right w:val="nil"/>
          <w:between w:val="nil"/>
        </w:pBdr>
        <w:spacing w:after="0"/>
        <w:rPr>
          <w:rFonts w:ascii="Verdana" w:eastAsia="Verdana" w:hAnsi="Verdana" w:cs="Verdana"/>
          <w:sz w:val="24"/>
          <w:szCs w:val="24"/>
        </w:rPr>
      </w:pPr>
      <w:r w:rsidRPr="00D260B5">
        <w:rPr>
          <w:rFonts w:ascii="Verdana" w:eastAsia="Verdana" w:hAnsi="Verdana" w:cs="Verdana"/>
          <w:sz w:val="24"/>
          <w:szCs w:val="24"/>
        </w:rPr>
        <w:t xml:space="preserve">             We hope to have this position filled by our next Regular Member meeting.</w:t>
      </w:r>
      <w:r w:rsidR="004212DB" w:rsidRPr="00D260B5">
        <w:rPr>
          <w:rFonts w:ascii="Verdana" w:eastAsia="Verdana" w:hAnsi="Verdana" w:cs="Verdana"/>
          <w:sz w:val="24"/>
          <w:szCs w:val="24"/>
        </w:rPr>
        <w:t xml:space="preserve"> </w:t>
      </w:r>
      <w:r w:rsidR="00E61E3C" w:rsidRPr="00D260B5">
        <w:rPr>
          <w:rFonts w:ascii="Verdana" w:eastAsia="Verdana" w:hAnsi="Verdana" w:cs="Verdana"/>
          <w:sz w:val="24"/>
          <w:szCs w:val="24"/>
        </w:rPr>
        <w:t xml:space="preserve">     </w:t>
      </w:r>
    </w:p>
    <w:p w14:paraId="25604D7B" w14:textId="33888AA2" w:rsidR="00646A18" w:rsidRPr="00D260B5" w:rsidRDefault="004212DB" w:rsidP="00E61E3C">
      <w:pPr>
        <w:pBdr>
          <w:top w:val="nil"/>
          <w:left w:val="nil"/>
          <w:bottom w:val="nil"/>
          <w:right w:val="nil"/>
          <w:between w:val="nil"/>
        </w:pBdr>
        <w:spacing w:after="0"/>
        <w:ind w:left="1440"/>
        <w:rPr>
          <w:rFonts w:ascii="Verdana" w:eastAsia="Verdana" w:hAnsi="Verdana" w:cs="Verdana"/>
          <w:sz w:val="24"/>
          <w:szCs w:val="24"/>
        </w:rPr>
      </w:pPr>
      <w:r w:rsidRPr="00D260B5">
        <w:rPr>
          <w:rFonts w:ascii="Verdana" w:eastAsia="Verdana" w:hAnsi="Verdana" w:cs="Verdana"/>
          <w:sz w:val="24"/>
          <w:szCs w:val="24"/>
        </w:rPr>
        <w:t xml:space="preserve">Randy </w:t>
      </w:r>
      <w:r w:rsidR="007E260F" w:rsidRPr="00D260B5">
        <w:rPr>
          <w:rFonts w:ascii="Verdana" w:eastAsia="Verdana" w:hAnsi="Verdana" w:cs="Verdana"/>
          <w:sz w:val="24"/>
          <w:szCs w:val="24"/>
        </w:rPr>
        <w:t xml:space="preserve">briefly </w:t>
      </w:r>
      <w:r w:rsidRPr="00D260B5">
        <w:rPr>
          <w:rFonts w:ascii="Verdana" w:eastAsia="Verdana" w:hAnsi="Verdana" w:cs="Verdana"/>
          <w:sz w:val="24"/>
          <w:szCs w:val="24"/>
        </w:rPr>
        <w:t>reviewed</w:t>
      </w:r>
      <w:r w:rsidR="007E260F" w:rsidRPr="00D260B5">
        <w:rPr>
          <w:rFonts w:ascii="Verdana" w:eastAsia="Verdana" w:hAnsi="Verdana" w:cs="Verdana"/>
          <w:sz w:val="24"/>
          <w:szCs w:val="24"/>
        </w:rPr>
        <w:t xml:space="preserve"> situation noting that this will be addressed before our next Exec Committee meeting in April</w:t>
      </w:r>
    </w:p>
    <w:p w14:paraId="7A8927AB" w14:textId="77777777" w:rsidR="00646A18" w:rsidRPr="00D260B5" w:rsidRDefault="00646A18">
      <w:pPr>
        <w:pBdr>
          <w:top w:val="nil"/>
          <w:left w:val="nil"/>
          <w:bottom w:val="nil"/>
          <w:right w:val="nil"/>
          <w:between w:val="nil"/>
        </w:pBdr>
        <w:spacing w:after="0"/>
        <w:ind w:left="720"/>
        <w:rPr>
          <w:rFonts w:ascii="Verdana" w:eastAsia="Verdana" w:hAnsi="Verdana" w:cs="Verdana"/>
          <w:b/>
          <w:sz w:val="24"/>
          <w:szCs w:val="24"/>
        </w:rPr>
      </w:pPr>
    </w:p>
    <w:p w14:paraId="7AC3CFF7" w14:textId="77777777" w:rsidR="00646A18" w:rsidRPr="00D260B5" w:rsidRDefault="00000000">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Relevant water-related news from member Municipalities:</w:t>
      </w:r>
    </w:p>
    <w:p w14:paraId="10E0E5DF" w14:textId="023F4B25" w:rsidR="004212DB" w:rsidRPr="00D260B5" w:rsidRDefault="004212DB" w:rsidP="004212DB">
      <w:pPr>
        <w:numPr>
          <w:ilvl w:val="1"/>
          <w:numId w:val="1"/>
        </w:numPr>
        <w:pBdr>
          <w:top w:val="nil"/>
          <w:left w:val="nil"/>
          <w:bottom w:val="nil"/>
          <w:right w:val="nil"/>
          <w:between w:val="nil"/>
        </w:pBdr>
        <w:spacing w:after="0"/>
        <w:rPr>
          <w:rFonts w:ascii="Verdana" w:eastAsia="Verdana" w:hAnsi="Verdana" w:cs="Verdana"/>
          <w:bCs/>
          <w:sz w:val="24"/>
          <w:szCs w:val="24"/>
        </w:rPr>
      </w:pPr>
      <w:r w:rsidRPr="00D260B5">
        <w:rPr>
          <w:rFonts w:ascii="Verdana" w:eastAsia="Verdana" w:hAnsi="Verdana" w:cs="Verdana"/>
          <w:bCs/>
          <w:sz w:val="24"/>
          <w:szCs w:val="24"/>
        </w:rPr>
        <w:t>College</w:t>
      </w:r>
      <w:r w:rsidR="00284F02" w:rsidRPr="00D260B5">
        <w:rPr>
          <w:rFonts w:ascii="Verdana" w:eastAsia="Verdana" w:hAnsi="Verdana" w:cs="Verdana"/>
          <w:bCs/>
          <w:sz w:val="24"/>
          <w:szCs w:val="24"/>
        </w:rPr>
        <w:t xml:space="preserve"> (Dustin</w:t>
      </w:r>
      <w:r w:rsidR="0007330A" w:rsidRPr="00D260B5">
        <w:rPr>
          <w:rFonts w:ascii="Verdana" w:eastAsia="Verdana" w:hAnsi="Verdana" w:cs="Verdana"/>
          <w:bCs/>
          <w:sz w:val="24"/>
          <w:szCs w:val="24"/>
        </w:rPr>
        <w:t xml:space="preserve"> Best)</w:t>
      </w:r>
      <w:r w:rsidRPr="00D260B5">
        <w:rPr>
          <w:rFonts w:ascii="Verdana" w:eastAsia="Verdana" w:hAnsi="Verdana" w:cs="Verdana"/>
          <w:bCs/>
          <w:sz w:val="24"/>
          <w:szCs w:val="24"/>
        </w:rPr>
        <w:t>: Working with Clearwater on their new facility and the</w:t>
      </w:r>
      <w:r w:rsidR="00284F02" w:rsidRPr="00D260B5">
        <w:rPr>
          <w:rFonts w:ascii="Verdana" w:eastAsia="Verdana" w:hAnsi="Verdana" w:cs="Verdana"/>
          <w:bCs/>
          <w:sz w:val="24"/>
          <w:szCs w:val="24"/>
        </w:rPr>
        <w:t>re</w:t>
      </w:r>
      <w:r w:rsidRPr="00D260B5">
        <w:rPr>
          <w:rFonts w:ascii="Verdana" w:eastAsia="Verdana" w:hAnsi="Verdana" w:cs="Verdana"/>
          <w:bCs/>
          <w:sz w:val="24"/>
          <w:szCs w:val="24"/>
        </w:rPr>
        <w:t xml:space="preserve"> will be additional wellhead </w:t>
      </w:r>
      <w:proofErr w:type="gramStart"/>
      <w:r w:rsidRPr="00D260B5">
        <w:rPr>
          <w:rFonts w:ascii="Verdana" w:eastAsia="Verdana" w:hAnsi="Verdana" w:cs="Verdana"/>
          <w:bCs/>
          <w:sz w:val="24"/>
          <w:szCs w:val="24"/>
        </w:rPr>
        <w:t>protections</w:t>
      </w:r>
      <w:proofErr w:type="gramEnd"/>
      <w:r w:rsidRPr="00D260B5">
        <w:rPr>
          <w:rFonts w:ascii="Verdana" w:eastAsia="Verdana" w:hAnsi="Verdana" w:cs="Verdana"/>
          <w:bCs/>
          <w:sz w:val="24"/>
          <w:szCs w:val="24"/>
        </w:rPr>
        <w:t xml:space="preserve"> for </w:t>
      </w:r>
      <w:r w:rsidR="00284F02" w:rsidRPr="00D260B5">
        <w:rPr>
          <w:rFonts w:ascii="Verdana" w:eastAsia="Verdana" w:hAnsi="Verdana" w:cs="Verdana"/>
          <w:bCs/>
          <w:sz w:val="24"/>
          <w:szCs w:val="24"/>
        </w:rPr>
        <w:t xml:space="preserve">the </w:t>
      </w:r>
      <w:r w:rsidRPr="00D260B5">
        <w:rPr>
          <w:rFonts w:ascii="Verdana" w:eastAsia="Verdana" w:hAnsi="Verdana" w:cs="Verdana"/>
          <w:bCs/>
          <w:sz w:val="24"/>
          <w:szCs w:val="24"/>
        </w:rPr>
        <w:t>Shilo Road development</w:t>
      </w:r>
    </w:p>
    <w:p w14:paraId="11A58CCB" w14:textId="18D13962" w:rsidR="004212DB" w:rsidRPr="00D260B5" w:rsidRDefault="004212DB" w:rsidP="004212DB">
      <w:pPr>
        <w:numPr>
          <w:ilvl w:val="1"/>
          <w:numId w:val="1"/>
        </w:numPr>
        <w:pBdr>
          <w:top w:val="nil"/>
          <w:left w:val="nil"/>
          <w:bottom w:val="nil"/>
          <w:right w:val="nil"/>
          <w:between w:val="nil"/>
        </w:pBdr>
        <w:spacing w:after="0"/>
        <w:rPr>
          <w:rFonts w:ascii="Verdana" w:eastAsia="Verdana" w:hAnsi="Verdana" w:cs="Verdana"/>
          <w:bCs/>
          <w:sz w:val="24"/>
          <w:szCs w:val="24"/>
        </w:rPr>
      </w:pPr>
      <w:r w:rsidRPr="00D260B5">
        <w:rPr>
          <w:rFonts w:ascii="Verdana" w:eastAsia="Verdana" w:hAnsi="Verdana" w:cs="Verdana"/>
          <w:bCs/>
          <w:sz w:val="24"/>
          <w:szCs w:val="24"/>
        </w:rPr>
        <w:t>Benner</w:t>
      </w:r>
      <w:r w:rsidR="00284F02" w:rsidRPr="00D260B5">
        <w:rPr>
          <w:rFonts w:ascii="Verdana" w:eastAsia="Verdana" w:hAnsi="Verdana" w:cs="Verdana"/>
          <w:bCs/>
          <w:sz w:val="24"/>
          <w:szCs w:val="24"/>
        </w:rPr>
        <w:t xml:space="preserve"> (Dave Roberts)</w:t>
      </w:r>
      <w:r w:rsidRPr="00D260B5">
        <w:rPr>
          <w:rFonts w:ascii="Verdana" w:eastAsia="Verdana" w:hAnsi="Verdana" w:cs="Verdana"/>
          <w:bCs/>
          <w:sz w:val="24"/>
          <w:szCs w:val="24"/>
        </w:rPr>
        <w:t>: PFAS</w:t>
      </w:r>
    </w:p>
    <w:p w14:paraId="024B89C2" w14:textId="7A9341C7" w:rsidR="004212DB" w:rsidRPr="00D260B5" w:rsidRDefault="004212DB" w:rsidP="004212DB">
      <w:pPr>
        <w:numPr>
          <w:ilvl w:val="1"/>
          <w:numId w:val="1"/>
        </w:numPr>
        <w:pBdr>
          <w:top w:val="nil"/>
          <w:left w:val="nil"/>
          <w:bottom w:val="nil"/>
          <w:right w:val="nil"/>
          <w:between w:val="nil"/>
        </w:pBdr>
        <w:spacing w:after="0"/>
        <w:rPr>
          <w:rFonts w:ascii="Verdana" w:eastAsia="Verdana" w:hAnsi="Verdana" w:cs="Verdana"/>
          <w:bCs/>
          <w:sz w:val="24"/>
          <w:szCs w:val="24"/>
        </w:rPr>
      </w:pPr>
      <w:r w:rsidRPr="00D260B5">
        <w:rPr>
          <w:rFonts w:ascii="Verdana" w:eastAsia="Verdana" w:hAnsi="Verdana" w:cs="Verdana"/>
          <w:bCs/>
          <w:sz w:val="24"/>
          <w:szCs w:val="24"/>
        </w:rPr>
        <w:t>State College</w:t>
      </w:r>
      <w:r w:rsidR="00284F02" w:rsidRPr="00D260B5">
        <w:rPr>
          <w:rFonts w:ascii="Verdana" w:eastAsia="Verdana" w:hAnsi="Verdana" w:cs="Verdana"/>
          <w:bCs/>
          <w:sz w:val="24"/>
          <w:szCs w:val="24"/>
        </w:rPr>
        <w:t xml:space="preserve"> (Josh Portney)</w:t>
      </w:r>
      <w:r w:rsidRPr="00D260B5">
        <w:rPr>
          <w:rFonts w:ascii="Verdana" w:eastAsia="Verdana" w:hAnsi="Verdana" w:cs="Verdana"/>
          <w:bCs/>
          <w:sz w:val="24"/>
          <w:szCs w:val="24"/>
        </w:rPr>
        <w:t>:</w:t>
      </w:r>
      <w:r w:rsidR="003F627C" w:rsidRPr="00D260B5">
        <w:rPr>
          <w:rFonts w:ascii="Verdana" w:eastAsia="Verdana" w:hAnsi="Verdana" w:cs="Verdana"/>
          <w:bCs/>
          <w:sz w:val="24"/>
          <w:szCs w:val="24"/>
        </w:rPr>
        <w:t xml:space="preserve"> mentioned that State College Water Authority is involved with resolving the Rock Spring Water Authority problem</w:t>
      </w:r>
    </w:p>
    <w:p w14:paraId="450E38E2" w14:textId="77777777" w:rsidR="00646A18" w:rsidRPr="00D260B5" w:rsidRDefault="00646A18">
      <w:pPr>
        <w:pBdr>
          <w:top w:val="nil"/>
          <w:left w:val="nil"/>
          <w:bottom w:val="nil"/>
          <w:right w:val="nil"/>
          <w:between w:val="nil"/>
        </w:pBdr>
        <w:spacing w:after="0"/>
        <w:ind w:left="720"/>
        <w:rPr>
          <w:rFonts w:ascii="Verdana" w:eastAsia="Verdana" w:hAnsi="Verdana" w:cs="Verdana"/>
          <w:b/>
          <w:sz w:val="24"/>
          <w:szCs w:val="24"/>
        </w:rPr>
      </w:pPr>
    </w:p>
    <w:p w14:paraId="4DA8FD35" w14:textId="77777777" w:rsidR="00646A18" w:rsidRPr="00D260B5" w:rsidRDefault="00000000">
      <w:pPr>
        <w:numPr>
          <w:ilvl w:val="0"/>
          <w:numId w:val="1"/>
        </w:num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 xml:space="preserve">Educational Topic: </w:t>
      </w:r>
      <w:r w:rsidRPr="00D260B5">
        <w:rPr>
          <w:rFonts w:ascii="Verdana" w:eastAsia="Verdana" w:hAnsi="Verdana" w:cs="Verdana"/>
          <w:sz w:val="24"/>
          <w:szCs w:val="24"/>
        </w:rPr>
        <w:t xml:space="preserve">Introduction by Doug Mason  </w:t>
      </w:r>
    </w:p>
    <w:p w14:paraId="6706C28D" w14:textId="77777777" w:rsidR="00646A18" w:rsidRPr="00D260B5" w:rsidRDefault="00000000">
      <w:pPr>
        <w:shd w:val="clear" w:color="auto" w:fill="FFFFFF"/>
        <w:ind w:left="720"/>
        <w:rPr>
          <w:rFonts w:ascii="Verdana" w:eastAsia="Verdana" w:hAnsi="Verdana" w:cs="Verdana"/>
          <w:sz w:val="24"/>
          <w:szCs w:val="24"/>
        </w:rPr>
      </w:pPr>
      <w:r w:rsidRPr="00D260B5">
        <w:rPr>
          <w:rFonts w:ascii="Verdana" w:eastAsia="Verdana" w:hAnsi="Verdana" w:cs="Verdana"/>
          <w:i/>
          <w:sz w:val="24"/>
          <w:szCs w:val="24"/>
        </w:rPr>
        <w:t xml:space="preserve">Spring Creek Watershed MS4 Permit &amp; Pollution Reduction Plans </w:t>
      </w:r>
      <w:r w:rsidRPr="00D260B5">
        <w:rPr>
          <w:rFonts w:ascii="Verdana" w:eastAsia="Verdana" w:hAnsi="Verdana" w:cs="Verdana"/>
          <w:sz w:val="24"/>
          <w:szCs w:val="24"/>
        </w:rPr>
        <w:t xml:space="preserve">- On behalf of the Spring Creek MS4 Partners, Jasmine Fields will give an informative presentation on the Spring Creek MS4 Partnership, MS4 Permits, and the </w:t>
      </w:r>
      <w:proofErr w:type="gramStart"/>
      <w:r w:rsidRPr="00D260B5">
        <w:rPr>
          <w:rFonts w:ascii="Verdana" w:eastAsia="Verdana" w:hAnsi="Verdana" w:cs="Verdana"/>
          <w:sz w:val="24"/>
          <w:szCs w:val="24"/>
        </w:rPr>
        <w:t>Chesapeake Bay</w:t>
      </w:r>
      <w:proofErr w:type="gramEnd"/>
      <w:r w:rsidRPr="00D260B5">
        <w:rPr>
          <w:rFonts w:ascii="Verdana" w:eastAsia="Verdana" w:hAnsi="Verdana" w:cs="Verdana"/>
          <w:sz w:val="24"/>
          <w:szCs w:val="24"/>
        </w:rPr>
        <w:t xml:space="preserve"> Pollution Reduction Plan.</w:t>
      </w:r>
    </w:p>
    <w:p w14:paraId="0962956F" w14:textId="675090EB" w:rsidR="00646A18" w:rsidRPr="00D260B5" w:rsidRDefault="00000000">
      <w:p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b/>
          <w:sz w:val="24"/>
          <w:szCs w:val="24"/>
        </w:rPr>
        <w:t xml:space="preserve">     1</w:t>
      </w:r>
      <w:r w:rsidR="00F1433C" w:rsidRPr="00D260B5">
        <w:rPr>
          <w:rFonts w:ascii="Verdana" w:eastAsia="Verdana" w:hAnsi="Verdana" w:cs="Verdana"/>
          <w:b/>
          <w:sz w:val="24"/>
          <w:szCs w:val="24"/>
        </w:rPr>
        <w:t>1</w:t>
      </w:r>
      <w:r w:rsidRPr="00D260B5">
        <w:rPr>
          <w:rFonts w:ascii="Verdana" w:eastAsia="Verdana" w:hAnsi="Verdana" w:cs="Verdana"/>
          <w:b/>
          <w:sz w:val="24"/>
          <w:szCs w:val="24"/>
        </w:rPr>
        <w:t xml:space="preserve">) Matters of Record: </w:t>
      </w:r>
    </w:p>
    <w:p w14:paraId="260B809E" w14:textId="77777777" w:rsidR="00646A18" w:rsidRPr="00D260B5" w:rsidRDefault="00000000">
      <w:pPr>
        <w:pBdr>
          <w:top w:val="nil"/>
          <w:left w:val="nil"/>
          <w:bottom w:val="nil"/>
          <w:right w:val="nil"/>
          <w:between w:val="nil"/>
        </w:pBdr>
        <w:spacing w:after="0"/>
        <w:rPr>
          <w:rFonts w:ascii="Verdana" w:eastAsia="Verdana" w:hAnsi="Verdana" w:cs="Verdana"/>
          <w:b/>
          <w:sz w:val="24"/>
          <w:szCs w:val="24"/>
        </w:rPr>
      </w:pPr>
      <w:r w:rsidRPr="00D260B5">
        <w:rPr>
          <w:rFonts w:ascii="Verdana" w:eastAsia="Verdana" w:hAnsi="Verdana" w:cs="Verdana"/>
          <w:sz w:val="24"/>
          <w:szCs w:val="24"/>
        </w:rPr>
        <w:t xml:space="preserve">           1.</w:t>
      </w:r>
      <w:r w:rsidRPr="00D260B5">
        <w:rPr>
          <w:rFonts w:ascii="Verdana" w:eastAsia="Verdana" w:hAnsi="Verdana" w:cs="Verdana"/>
          <w:b/>
          <w:sz w:val="24"/>
          <w:szCs w:val="24"/>
        </w:rPr>
        <w:t xml:space="preserve"> </w:t>
      </w:r>
      <w:r w:rsidRPr="00D260B5">
        <w:rPr>
          <w:rFonts w:ascii="Verdana" w:eastAsia="Verdana" w:hAnsi="Verdana" w:cs="Verdana"/>
          <w:sz w:val="24"/>
          <w:szCs w:val="24"/>
        </w:rPr>
        <w:t xml:space="preserve">See </w:t>
      </w:r>
      <w:hyperlink r:id="rId10">
        <w:r w:rsidR="00646A18" w:rsidRPr="00D260B5">
          <w:rPr>
            <w:rFonts w:ascii="Verdana" w:eastAsia="Verdana" w:hAnsi="Verdana" w:cs="Verdana"/>
            <w:sz w:val="24"/>
            <w:szCs w:val="24"/>
            <w:u w:val="single"/>
          </w:rPr>
          <w:t xml:space="preserve">SCWC Event </w:t>
        </w:r>
      </w:hyperlink>
      <w:r w:rsidRPr="00D260B5">
        <w:rPr>
          <w:rFonts w:ascii="Verdana" w:eastAsia="Verdana" w:hAnsi="Verdana" w:cs="Verdana"/>
          <w:sz w:val="24"/>
          <w:szCs w:val="24"/>
        </w:rPr>
        <w:t xml:space="preserve">Calendar for details and future postings. </w:t>
      </w:r>
    </w:p>
    <w:p w14:paraId="2251F734" w14:textId="77777777" w:rsidR="00646A18" w:rsidRPr="00D260B5" w:rsidRDefault="00000000">
      <w:pPr>
        <w:spacing w:line="240" w:lineRule="auto"/>
        <w:ind w:firstLine="720"/>
        <w:rPr>
          <w:rFonts w:ascii="Verdana" w:eastAsia="Verdana" w:hAnsi="Verdana" w:cs="Verdana"/>
          <w:sz w:val="24"/>
          <w:szCs w:val="24"/>
        </w:rPr>
      </w:pPr>
      <w:r w:rsidRPr="00D260B5">
        <w:rPr>
          <w:rFonts w:ascii="Verdana" w:eastAsia="Verdana" w:hAnsi="Verdana" w:cs="Verdana"/>
          <w:sz w:val="24"/>
          <w:szCs w:val="24"/>
        </w:rPr>
        <w:t xml:space="preserve">       The next SCWC Regular Meeting is 3/19 from 6:30-8:30 PM</w:t>
      </w:r>
    </w:p>
    <w:p w14:paraId="3D855C82" w14:textId="77777777" w:rsidR="00646A18" w:rsidRPr="00D260B5" w:rsidRDefault="00000000" w:rsidP="00560D87">
      <w:pPr>
        <w:spacing w:after="0" w:line="240" w:lineRule="auto"/>
        <w:rPr>
          <w:rFonts w:ascii="Verdana" w:eastAsia="Verdana" w:hAnsi="Verdana" w:cs="Verdana"/>
          <w:sz w:val="24"/>
          <w:szCs w:val="24"/>
        </w:rPr>
      </w:pPr>
      <w:r w:rsidRPr="00D260B5">
        <w:rPr>
          <w:rFonts w:ascii="Verdana" w:eastAsia="Verdana" w:hAnsi="Verdana" w:cs="Verdana"/>
          <w:sz w:val="24"/>
          <w:szCs w:val="24"/>
        </w:rPr>
        <w:t xml:space="preserve">            2. SCWC sent support letters to “The Hamer Foundation and the Susquehanna    </w:t>
      </w:r>
    </w:p>
    <w:p w14:paraId="403AC02B" w14:textId="77777777" w:rsidR="00646A18" w:rsidRPr="00D260B5" w:rsidRDefault="00000000" w:rsidP="00560D87">
      <w:pPr>
        <w:spacing w:after="0" w:line="240" w:lineRule="auto"/>
        <w:rPr>
          <w:rFonts w:ascii="Verdana" w:eastAsia="Verdana" w:hAnsi="Verdana" w:cs="Verdana"/>
          <w:sz w:val="24"/>
          <w:szCs w:val="24"/>
        </w:rPr>
      </w:pPr>
      <w:r w:rsidRPr="00D260B5">
        <w:rPr>
          <w:rFonts w:ascii="Verdana" w:eastAsia="Verdana" w:hAnsi="Verdana" w:cs="Verdana"/>
          <w:sz w:val="24"/>
          <w:szCs w:val="24"/>
        </w:rPr>
        <w:t xml:space="preserve">                River Basin Commission.</w:t>
      </w:r>
    </w:p>
    <w:p w14:paraId="4146D5FF" w14:textId="77777777" w:rsidR="00560D87" w:rsidRPr="00D260B5" w:rsidRDefault="00560D87" w:rsidP="00560D87">
      <w:pPr>
        <w:spacing w:after="0" w:line="240" w:lineRule="auto"/>
        <w:rPr>
          <w:rFonts w:ascii="Verdana" w:eastAsia="Verdana" w:hAnsi="Verdana" w:cs="Verdana"/>
          <w:sz w:val="24"/>
          <w:szCs w:val="24"/>
        </w:rPr>
      </w:pPr>
    </w:p>
    <w:p w14:paraId="5D96BA02" w14:textId="59514CB0" w:rsidR="00560D87" w:rsidRPr="00D260B5" w:rsidRDefault="00560D87" w:rsidP="00560D87">
      <w:pPr>
        <w:pStyle w:val="ListParagraph"/>
        <w:numPr>
          <w:ilvl w:val="0"/>
          <w:numId w:val="2"/>
        </w:numPr>
        <w:spacing w:after="0" w:line="240" w:lineRule="auto"/>
        <w:rPr>
          <w:rFonts w:ascii="Verdana" w:eastAsia="Verdana" w:hAnsi="Verdana" w:cs="Verdana"/>
          <w:sz w:val="24"/>
          <w:szCs w:val="24"/>
        </w:rPr>
      </w:pPr>
      <w:r w:rsidRPr="00D260B5">
        <w:rPr>
          <w:rFonts w:ascii="Verdana" w:eastAsia="Verdana" w:hAnsi="Verdana" w:cs="Verdana"/>
          <w:sz w:val="24"/>
          <w:szCs w:val="24"/>
        </w:rPr>
        <w:lastRenderedPageBreak/>
        <w:t>Add</w:t>
      </w:r>
      <w:r w:rsidR="00284F02" w:rsidRPr="00D260B5">
        <w:rPr>
          <w:rFonts w:ascii="Verdana" w:eastAsia="Verdana" w:hAnsi="Verdana" w:cs="Verdana"/>
          <w:sz w:val="24"/>
          <w:szCs w:val="24"/>
        </w:rPr>
        <w:t>itional documents attached:</w:t>
      </w:r>
      <w:r w:rsidRPr="00D260B5">
        <w:rPr>
          <w:rFonts w:ascii="Verdana" w:eastAsia="Verdana" w:hAnsi="Verdana" w:cs="Verdana"/>
          <w:sz w:val="24"/>
          <w:szCs w:val="24"/>
        </w:rPr>
        <w:t xml:space="preserve"> </w:t>
      </w:r>
      <w:r w:rsidR="00284F02" w:rsidRPr="00D260B5">
        <w:rPr>
          <w:rFonts w:ascii="Verdana" w:eastAsia="Verdana" w:hAnsi="Verdana" w:cs="Verdana"/>
          <w:sz w:val="24"/>
          <w:szCs w:val="24"/>
        </w:rPr>
        <w:t>T</w:t>
      </w:r>
      <w:r w:rsidRPr="00D260B5">
        <w:rPr>
          <w:rFonts w:ascii="Verdana" w:eastAsia="Verdana" w:hAnsi="Verdana" w:cs="Verdana"/>
          <w:sz w:val="24"/>
          <w:szCs w:val="24"/>
        </w:rPr>
        <w:t>he SCWC MS4 Permit Review Comments</w:t>
      </w:r>
      <w:r w:rsidR="00284F02" w:rsidRPr="00D260B5">
        <w:rPr>
          <w:rFonts w:ascii="Verdana" w:eastAsia="Verdana" w:hAnsi="Verdana" w:cs="Verdana"/>
          <w:sz w:val="24"/>
          <w:szCs w:val="24"/>
        </w:rPr>
        <w:t xml:space="preserve"> and </w:t>
      </w:r>
      <w:r w:rsidR="00B05FCD" w:rsidRPr="00D260B5">
        <w:rPr>
          <w:rFonts w:ascii="Verdana" w:eastAsia="Verdana" w:hAnsi="Verdana" w:cs="Verdana"/>
          <w:sz w:val="24"/>
          <w:szCs w:val="24"/>
        </w:rPr>
        <w:t>Coordinating Committee 2025 Plan</w:t>
      </w:r>
    </w:p>
    <w:p w14:paraId="799CA197" w14:textId="636D7A3C" w:rsidR="00560D87" w:rsidRPr="00D260B5" w:rsidRDefault="00560D87">
      <w:pPr>
        <w:spacing w:line="240" w:lineRule="auto"/>
        <w:rPr>
          <w:rFonts w:ascii="Verdana" w:eastAsia="Verdana" w:hAnsi="Verdana" w:cs="Verdana"/>
          <w:sz w:val="24"/>
          <w:szCs w:val="24"/>
        </w:rPr>
      </w:pPr>
    </w:p>
    <w:p w14:paraId="033FCC93" w14:textId="77777777" w:rsidR="00560D87" w:rsidRPr="00D260B5" w:rsidRDefault="00560D87">
      <w:pPr>
        <w:spacing w:line="240" w:lineRule="auto"/>
        <w:rPr>
          <w:rFonts w:ascii="Verdana" w:eastAsia="Verdana" w:hAnsi="Verdana" w:cs="Verdana"/>
          <w:b/>
          <w:sz w:val="24"/>
          <w:szCs w:val="24"/>
        </w:rPr>
      </w:pPr>
    </w:p>
    <w:p w14:paraId="28EAFC67" w14:textId="07F36F19" w:rsidR="00646A18" w:rsidRPr="00D260B5" w:rsidRDefault="00000000">
      <w:pPr>
        <w:rPr>
          <w:rFonts w:ascii="Verdana" w:eastAsia="Verdana" w:hAnsi="Verdana" w:cs="Verdana"/>
          <w:bCs/>
          <w:sz w:val="24"/>
          <w:szCs w:val="24"/>
        </w:rPr>
      </w:pPr>
      <w:r w:rsidRPr="00D260B5">
        <w:rPr>
          <w:rFonts w:ascii="Verdana" w:eastAsia="Verdana" w:hAnsi="Verdana" w:cs="Verdana"/>
          <w:b/>
          <w:sz w:val="24"/>
          <w:szCs w:val="24"/>
        </w:rPr>
        <w:t xml:space="preserve">    </w:t>
      </w:r>
      <w:r w:rsidR="00F1433C" w:rsidRPr="00D260B5">
        <w:rPr>
          <w:rFonts w:ascii="Verdana" w:eastAsia="Verdana" w:hAnsi="Verdana" w:cs="Verdana"/>
          <w:b/>
          <w:sz w:val="24"/>
          <w:szCs w:val="24"/>
        </w:rPr>
        <w:t>12</w:t>
      </w:r>
      <w:r w:rsidRPr="00D260B5">
        <w:rPr>
          <w:rFonts w:ascii="Verdana" w:eastAsia="Verdana" w:hAnsi="Verdana" w:cs="Verdana"/>
          <w:b/>
          <w:sz w:val="24"/>
          <w:szCs w:val="24"/>
        </w:rPr>
        <w:t xml:space="preserve">) Adjournment </w:t>
      </w:r>
      <w:r w:rsidRPr="00D260B5">
        <w:rPr>
          <w:rFonts w:ascii="Verdana" w:eastAsia="Verdana" w:hAnsi="Verdana" w:cs="Verdana"/>
          <w:bCs/>
          <w:sz w:val="24"/>
          <w:szCs w:val="24"/>
        </w:rPr>
        <w:t>– Motion to approve</w:t>
      </w:r>
      <w:r w:rsidR="0007330A" w:rsidRPr="00D260B5">
        <w:rPr>
          <w:rFonts w:ascii="Verdana" w:eastAsia="Verdana" w:hAnsi="Verdana" w:cs="Verdana"/>
          <w:bCs/>
          <w:sz w:val="24"/>
          <w:szCs w:val="24"/>
        </w:rPr>
        <w:t xml:space="preserve"> Bob Igo</w:t>
      </w:r>
      <w:r w:rsidRPr="00D260B5">
        <w:rPr>
          <w:rFonts w:ascii="Verdana" w:eastAsia="Verdana" w:hAnsi="Verdana" w:cs="Verdana"/>
          <w:bCs/>
          <w:sz w:val="24"/>
          <w:szCs w:val="24"/>
        </w:rPr>
        <w:t xml:space="preserve"> followed by Second</w:t>
      </w:r>
      <w:r w:rsidR="00560D87" w:rsidRPr="00D260B5">
        <w:rPr>
          <w:rFonts w:ascii="Verdana" w:eastAsia="Verdana" w:hAnsi="Verdana" w:cs="Verdana"/>
          <w:bCs/>
          <w:sz w:val="24"/>
          <w:szCs w:val="24"/>
        </w:rPr>
        <w:t xml:space="preserve"> Dave</w:t>
      </w:r>
      <w:r w:rsidR="0007330A" w:rsidRPr="00D260B5">
        <w:rPr>
          <w:rFonts w:ascii="Verdana" w:eastAsia="Verdana" w:hAnsi="Verdana" w:cs="Verdana"/>
          <w:bCs/>
          <w:sz w:val="24"/>
          <w:szCs w:val="24"/>
        </w:rPr>
        <w:t xml:space="preserve"> Roberts</w:t>
      </w:r>
    </w:p>
    <w:p w14:paraId="59E1B988" w14:textId="77777777" w:rsidR="00646A18" w:rsidRPr="00D260B5" w:rsidRDefault="00646A18">
      <w:pPr>
        <w:rPr>
          <w:rFonts w:ascii="Verdana" w:eastAsia="Verdana" w:hAnsi="Verdana" w:cs="Verdana"/>
          <w:sz w:val="24"/>
          <w:szCs w:val="24"/>
        </w:rPr>
      </w:pPr>
    </w:p>
    <w:p w14:paraId="2E129DD7" w14:textId="6E06C4A3" w:rsidR="0007330A" w:rsidRPr="00D260B5" w:rsidRDefault="0007330A">
      <w:pPr>
        <w:rPr>
          <w:rFonts w:ascii="Verdana" w:eastAsia="Verdana" w:hAnsi="Verdana" w:cs="Verdana"/>
          <w:b/>
          <w:bCs/>
          <w:sz w:val="24"/>
          <w:szCs w:val="24"/>
          <w:u w:val="single"/>
        </w:rPr>
      </w:pPr>
      <w:r w:rsidRPr="00D260B5">
        <w:rPr>
          <w:rFonts w:ascii="Verdana" w:eastAsia="Verdana" w:hAnsi="Verdana" w:cs="Verdana"/>
          <w:b/>
          <w:bCs/>
          <w:sz w:val="24"/>
          <w:szCs w:val="24"/>
          <w:u w:val="single"/>
        </w:rPr>
        <w:t>Attendance:</w:t>
      </w:r>
    </w:p>
    <w:p w14:paraId="2365FD84" w14:textId="0BB69260" w:rsidR="0007330A" w:rsidRDefault="0007330A" w:rsidP="0007330A">
      <w:pPr>
        <w:spacing w:after="0"/>
        <w:rPr>
          <w:rFonts w:ascii="Verdana" w:eastAsia="Verdana" w:hAnsi="Verdana" w:cs="Verdana"/>
          <w:sz w:val="24"/>
          <w:szCs w:val="24"/>
        </w:rPr>
      </w:pPr>
      <w:r>
        <w:rPr>
          <w:rFonts w:ascii="Verdana" w:eastAsia="Verdana" w:hAnsi="Verdana" w:cs="Verdana"/>
          <w:sz w:val="24"/>
          <w:szCs w:val="24"/>
        </w:rPr>
        <w:t>Bellefonte – Randy Brachbill</w:t>
      </w:r>
    </w:p>
    <w:p w14:paraId="1A0FC5A2" w14:textId="5B4D01A7" w:rsidR="0007330A" w:rsidRDefault="0007330A" w:rsidP="0007330A">
      <w:pPr>
        <w:spacing w:after="0"/>
        <w:rPr>
          <w:rFonts w:ascii="Verdana" w:eastAsia="Verdana" w:hAnsi="Verdana" w:cs="Verdana"/>
          <w:sz w:val="24"/>
          <w:szCs w:val="24"/>
        </w:rPr>
      </w:pPr>
      <w:r>
        <w:rPr>
          <w:rFonts w:ascii="Verdana" w:eastAsia="Verdana" w:hAnsi="Verdana" w:cs="Verdana"/>
          <w:sz w:val="24"/>
          <w:szCs w:val="24"/>
        </w:rPr>
        <w:t>Benner – Dave Roberts</w:t>
      </w:r>
    </w:p>
    <w:p w14:paraId="667CCA27" w14:textId="7E23ECFF" w:rsidR="0007330A" w:rsidRDefault="0007330A" w:rsidP="0007330A">
      <w:pPr>
        <w:spacing w:after="0"/>
        <w:rPr>
          <w:rFonts w:ascii="Verdana" w:eastAsia="Verdana" w:hAnsi="Verdana" w:cs="Verdana"/>
          <w:sz w:val="24"/>
          <w:szCs w:val="24"/>
        </w:rPr>
      </w:pPr>
      <w:r>
        <w:rPr>
          <w:rFonts w:ascii="Verdana" w:eastAsia="Verdana" w:hAnsi="Verdana" w:cs="Verdana"/>
          <w:sz w:val="24"/>
          <w:szCs w:val="24"/>
        </w:rPr>
        <w:t>College – Dustin Best</w:t>
      </w:r>
    </w:p>
    <w:p w14:paraId="1AF29C94" w14:textId="36EE6DDE" w:rsidR="0007330A" w:rsidRDefault="0007330A" w:rsidP="0007330A">
      <w:pPr>
        <w:spacing w:after="0"/>
        <w:rPr>
          <w:rFonts w:ascii="Verdana" w:eastAsia="Verdana" w:hAnsi="Verdana" w:cs="Verdana"/>
          <w:sz w:val="24"/>
          <w:szCs w:val="24"/>
        </w:rPr>
      </w:pPr>
      <w:r>
        <w:rPr>
          <w:rFonts w:ascii="Verdana" w:eastAsia="Verdana" w:hAnsi="Verdana" w:cs="Verdana"/>
          <w:sz w:val="24"/>
          <w:szCs w:val="24"/>
        </w:rPr>
        <w:t>Ferguson – Lisa Strickland</w:t>
      </w:r>
    </w:p>
    <w:p w14:paraId="4A57F23E" w14:textId="4C911388" w:rsidR="0007330A" w:rsidRDefault="0007330A" w:rsidP="0007330A">
      <w:pPr>
        <w:spacing w:after="0"/>
        <w:rPr>
          <w:rFonts w:ascii="Verdana" w:eastAsia="Verdana" w:hAnsi="Verdana" w:cs="Verdana"/>
          <w:sz w:val="24"/>
          <w:szCs w:val="24"/>
        </w:rPr>
      </w:pPr>
      <w:r>
        <w:rPr>
          <w:rFonts w:ascii="Verdana" w:eastAsia="Verdana" w:hAnsi="Verdana" w:cs="Verdana"/>
          <w:sz w:val="24"/>
          <w:szCs w:val="24"/>
        </w:rPr>
        <w:t>Harris – Bob Igo</w:t>
      </w:r>
    </w:p>
    <w:p w14:paraId="49752C98" w14:textId="57CAD6EB" w:rsidR="0007330A" w:rsidRDefault="0007330A" w:rsidP="0007330A">
      <w:pPr>
        <w:spacing w:after="0"/>
        <w:rPr>
          <w:rFonts w:ascii="Verdana" w:eastAsia="Verdana" w:hAnsi="Verdana" w:cs="Verdana"/>
          <w:sz w:val="24"/>
          <w:szCs w:val="24"/>
        </w:rPr>
      </w:pPr>
      <w:r>
        <w:rPr>
          <w:rFonts w:ascii="Verdana" w:eastAsia="Verdana" w:hAnsi="Verdana" w:cs="Verdana"/>
          <w:sz w:val="24"/>
          <w:szCs w:val="24"/>
        </w:rPr>
        <w:t>Patton – Doug Mason</w:t>
      </w:r>
    </w:p>
    <w:p w14:paraId="01596458" w14:textId="367F92C6" w:rsidR="0007330A" w:rsidRDefault="0007330A">
      <w:pPr>
        <w:rPr>
          <w:rFonts w:ascii="Verdana" w:eastAsia="Verdana" w:hAnsi="Verdana" w:cs="Verdana"/>
          <w:sz w:val="24"/>
          <w:szCs w:val="24"/>
        </w:rPr>
      </w:pPr>
      <w:r>
        <w:rPr>
          <w:rFonts w:ascii="Verdana" w:eastAsia="Verdana" w:hAnsi="Verdana" w:cs="Verdana"/>
          <w:sz w:val="24"/>
          <w:szCs w:val="24"/>
        </w:rPr>
        <w:t>State College – Josh Portney</w:t>
      </w:r>
    </w:p>
    <w:p w14:paraId="23B6986A" w14:textId="38E9D7DE" w:rsidR="0007330A" w:rsidRDefault="0007330A">
      <w:pPr>
        <w:rPr>
          <w:rFonts w:ascii="Verdana" w:eastAsia="Verdana" w:hAnsi="Verdana" w:cs="Verdana"/>
          <w:sz w:val="24"/>
          <w:szCs w:val="24"/>
        </w:rPr>
      </w:pPr>
      <w:r>
        <w:rPr>
          <w:rFonts w:ascii="Verdana" w:eastAsia="Verdana" w:hAnsi="Verdana" w:cs="Verdana"/>
          <w:sz w:val="24"/>
          <w:szCs w:val="24"/>
        </w:rPr>
        <w:t>Guests:</w:t>
      </w:r>
    </w:p>
    <w:p w14:paraId="10F6B315" w14:textId="56865EAA" w:rsidR="0007330A" w:rsidRDefault="0007330A">
      <w:pPr>
        <w:rPr>
          <w:rFonts w:ascii="Verdana" w:eastAsia="Verdana" w:hAnsi="Verdana" w:cs="Verdana"/>
          <w:sz w:val="24"/>
          <w:szCs w:val="24"/>
        </w:rPr>
      </w:pPr>
      <w:r>
        <w:rPr>
          <w:rFonts w:ascii="Verdana" w:eastAsia="Verdana" w:hAnsi="Verdana" w:cs="Verdana"/>
          <w:sz w:val="24"/>
          <w:szCs w:val="24"/>
        </w:rPr>
        <w:t>Presenter – Jasmine Fields from State College and SCWC Exec Comm</w:t>
      </w:r>
      <w:r w:rsidR="006E7087">
        <w:rPr>
          <w:rFonts w:ascii="Verdana" w:eastAsia="Verdana" w:hAnsi="Verdana" w:cs="Verdana"/>
          <w:sz w:val="24"/>
          <w:szCs w:val="24"/>
        </w:rPr>
        <w:t xml:space="preserve"> member</w:t>
      </w:r>
    </w:p>
    <w:p w14:paraId="362DC83A" w14:textId="507E73EB" w:rsidR="006E7087" w:rsidRDefault="006E7087" w:rsidP="00C41F0E">
      <w:pPr>
        <w:spacing w:after="0"/>
        <w:rPr>
          <w:rFonts w:ascii="Verdana" w:eastAsia="Verdana" w:hAnsi="Verdana" w:cs="Verdana"/>
          <w:sz w:val="24"/>
          <w:szCs w:val="24"/>
        </w:rPr>
      </w:pPr>
      <w:r>
        <w:rPr>
          <w:rFonts w:ascii="Verdana" w:eastAsia="Verdana" w:hAnsi="Verdana" w:cs="Verdana"/>
          <w:sz w:val="24"/>
          <w:szCs w:val="24"/>
        </w:rPr>
        <w:t xml:space="preserve">Andrew </w:t>
      </w:r>
      <w:r w:rsidR="00C7330D">
        <w:rPr>
          <w:rFonts w:ascii="Verdana" w:eastAsia="Verdana" w:hAnsi="Verdana" w:cs="Verdana"/>
          <w:sz w:val="24"/>
          <w:szCs w:val="24"/>
        </w:rPr>
        <w:t>Bechdel</w:t>
      </w:r>
      <w:r>
        <w:rPr>
          <w:rFonts w:ascii="Verdana" w:eastAsia="Verdana" w:hAnsi="Verdana" w:cs="Verdana"/>
          <w:sz w:val="24"/>
          <w:szCs w:val="24"/>
        </w:rPr>
        <w:t xml:space="preserve"> </w:t>
      </w:r>
    </w:p>
    <w:p w14:paraId="0576EE19" w14:textId="04CF09B1" w:rsidR="00C41F0E" w:rsidRDefault="00C41F0E" w:rsidP="00C41F0E">
      <w:pPr>
        <w:spacing w:after="0"/>
        <w:rPr>
          <w:rFonts w:ascii="Verdana" w:eastAsia="Verdana" w:hAnsi="Verdana" w:cs="Verdana"/>
          <w:sz w:val="24"/>
          <w:szCs w:val="24"/>
        </w:rPr>
      </w:pPr>
      <w:r>
        <w:rPr>
          <w:rFonts w:ascii="Verdana" w:eastAsia="Verdana" w:hAnsi="Verdana" w:cs="Verdana"/>
          <w:sz w:val="24"/>
          <w:szCs w:val="24"/>
        </w:rPr>
        <w:t>Jen Dombrowski</w:t>
      </w:r>
    </w:p>
    <w:p w14:paraId="2169D199" w14:textId="7F8C1434" w:rsidR="00C41F0E" w:rsidRDefault="00C41F0E" w:rsidP="00C41F0E">
      <w:pPr>
        <w:spacing w:after="0"/>
        <w:rPr>
          <w:rFonts w:ascii="Verdana" w:eastAsia="Verdana" w:hAnsi="Verdana" w:cs="Verdana"/>
          <w:sz w:val="24"/>
          <w:szCs w:val="24"/>
        </w:rPr>
      </w:pPr>
      <w:r>
        <w:rPr>
          <w:rFonts w:ascii="Verdana" w:eastAsia="Verdana" w:hAnsi="Verdana" w:cs="Verdana"/>
          <w:sz w:val="24"/>
          <w:szCs w:val="24"/>
        </w:rPr>
        <w:t>Lee Murphy</w:t>
      </w:r>
    </w:p>
    <w:p w14:paraId="2BF74F63" w14:textId="77777777" w:rsidR="00BB497C" w:rsidRDefault="00BB497C" w:rsidP="00C41F0E">
      <w:pPr>
        <w:spacing w:after="0"/>
        <w:rPr>
          <w:rFonts w:ascii="Verdana" w:eastAsia="Verdana" w:hAnsi="Verdana" w:cs="Verdana"/>
          <w:sz w:val="24"/>
          <w:szCs w:val="24"/>
        </w:rPr>
      </w:pPr>
    </w:p>
    <w:p w14:paraId="18CEABE0" w14:textId="77777777" w:rsidR="00BB497C" w:rsidRDefault="00BB497C" w:rsidP="00C41F0E">
      <w:pPr>
        <w:spacing w:after="0"/>
        <w:rPr>
          <w:rFonts w:ascii="Verdana" w:eastAsia="Verdana" w:hAnsi="Verdana" w:cs="Verdana"/>
          <w:sz w:val="24"/>
          <w:szCs w:val="24"/>
        </w:rPr>
      </w:pPr>
    </w:p>
    <w:p w14:paraId="00A24550" w14:textId="77777777" w:rsidR="00BB497C" w:rsidRDefault="00BB497C" w:rsidP="00C41F0E">
      <w:pPr>
        <w:spacing w:after="0"/>
        <w:rPr>
          <w:rFonts w:ascii="Verdana" w:eastAsia="Verdana" w:hAnsi="Verdana" w:cs="Verdana"/>
          <w:sz w:val="24"/>
          <w:szCs w:val="24"/>
        </w:rPr>
      </w:pPr>
    </w:p>
    <w:p w14:paraId="666447DA" w14:textId="77777777" w:rsidR="00BB497C" w:rsidRDefault="00BB497C" w:rsidP="00C41F0E">
      <w:pPr>
        <w:spacing w:after="0"/>
        <w:rPr>
          <w:rFonts w:ascii="Verdana" w:eastAsia="Verdana" w:hAnsi="Verdana" w:cs="Verdana"/>
          <w:sz w:val="24"/>
          <w:szCs w:val="24"/>
        </w:rPr>
      </w:pPr>
    </w:p>
    <w:p w14:paraId="2795403B" w14:textId="77777777" w:rsidR="00BB497C" w:rsidRDefault="00BB497C" w:rsidP="00C41F0E">
      <w:pPr>
        <w:spacing w:after="0"/>
        <w:rPr>
          <w:rFonts w:ascii="Verdana" w:eastAsia="Verdana" w:hAnsi="Verdana" w:cs="Verdana"/>
          <w:sz w:val="24"/>
          <w:szCs w:val="24"/>
        </w:rPr>
      </w:pPr>
    </w:p>
    <w:p w14:paraId="2A300FD5" w14:textId="77777777" w:rsidR="00BB497C" w:rsidRDefault="00BB497C" w:rsidP="00C41F0E">
      <w:pPr>
        <w:spacing w:after="0"/>
        <w:rPr>
          <w:rFonts w:ascii="Verdana" w:eastAsia="Verdana" w:hAnsi="Verdana" w:cs="Verdana"/>
          <w:sz w:val="24"/>
          <w:szCs w:val="24"/>
        </w:rPr>
      </w:pPr>
    </w:p>
    <w:p w14:paraId="6B2650DC" w14:textId="77777777" w:rsidR="00BB497C" w:rsidRDefault="00BB497C" w:rsidP="00C41F0E">
      <w:pPr>
        <w:spacing w:after="0"/>
        <w:rPr>
          <w:rFonts w:ascii="Verdana" w:eastAsia="Verdana" w:hAnsi="Verdana" w:cs="Verdana"/>
          <w:sz w:val="24"/>
          <w:szCs w:val="24"/>
        </w:rPr>
      </w:pPr>
    </w:p>
    <w:p w14:paraId="63FF304E" w14:textId="77777777" w:rsidR="00BB497C" w:rsidRDefault="00BB497C" w:rsidP="00C41F0E">
      <w:pPr>
        <w:spacing w:after="0"/>
        <w:rPr>
          <w:rFonts w:ascii="Verdana" w:eastAsia="Verdana" w:hAnsi="Verdana" w:cs="Verdana"/>
          <w:sz w:val="24"/>
          <w:szCs w:val="24"/>
        </w:rPr>
      </w:pPr>
    </w:p>
    <w:p w14:paraId="5611CACC" w14:textId="77777777" w:rsidR="00BB497C" w:rsidRDefault="00BB497C" w:rsidP="00C41F0E">
      <w:pPr>
        <w:spacing w:after="0"/>
        <w:rPr>
          <w:rFonts w:ascii="Verdana" w:eastAsia="Verdana" w:hAnsi="Verdana" w:cs="Verdana"/>
          <w:sz w:val="24"/>
          <w:szCs w:val="24"/>
        </w:rPr>
      </w:pPr>
    </w:p>
    <w:p w14:paraId="58A20D0F" w14:textId="77777777" w:rsidR="00BB497C" w:rsidRDefault="00BB497C" w:rsidP="00C41F0E">
      <w:pPr>
        <w:spacing w:after="0"/>
        <w:rPr>
          <w:rFonts w:ascii="Verdana" w:eastAsia="Verdana" w:hAnsi="Verdana" w:cs="Verdana"/>
          <w:sz w:val="24"/>
          <w:szCs w:val="24"/>
        </w:rPr>
      </w:pPr>
    </w:p>
    <w:p w14:paraId="1DA035B8" w14:textId="77777777" w:rsidR="00BB497C" w:rsidRDefault="00BB497C" w:rsidP="00C41F0E">
      <w:pPr>
        <w:spacing w:after="0"/>
        <w:rPr>
          <w:rFonts w:ascii="Verdana" w:eastAsia="Verdana" w:hAnsi="Verdana" w:cs="Verdana"/>
          <w:sz w:val="24"/>
          <w:szCs w:val="24"/>
        </w:rPr>
      </w:pPr>
    </w:p>
    <w:p w14:paraId="083A0444" w14:textId="77777777" w:rsidR="00BB497C" w:rsidRDefault="00BB497C" w:rsidP="00C41F0E">
      <w:pPr>
        <w:spacing w:after="0"/>
        <w:rPr>
          <w:rFonts w:ascii="Verdana" w:eastAsia="Verdana" w:hAnsi="Verdana" w:cs="Verdana"/>
          <w:sz w:val="24"/>
          <w:szCs w:val="24"/>
        </w:rPr>
      </w:pPr>
    </w:p>
    <w:p w14:paraId="1FAC43A7" w14:textId="77777777" w:rsidR="00BB497C" w:rsidRDefault="00BB497C" w:rsidP="00C41F0E">
      <w:pPr>
        <w:spacing w:after="0"/>
        <w:rPr>
          <w:rFonts w:ascii="Verdana" w:eastAsia="Verdana" w:hAnsi="Verdana" w:cs="Verdana"/>
          <w:sz w:val="24"/>
          <w:szCs w:val="24"/>
        </w:rPr>
      </w:pPr>
    </w:p>
    <w:p w14:paraId="1A84E555" w14:textId="77777777" w:rsidR="00BB497C" w:rsidRDefault="00BB497C" w:rsidP="00C41F0E">
      <w:pPr>
        <w:spacing w:after="0"/>
        <w:rPr>
          <w:rFonts w:ascii="Verdana" w:eastAsia="Verdana" w:hAnsi="Verdana" w:cs="Verdana"/>
          <w:sz w:val="24"/>
          <w:szCs w:val="24"/>
        </w:rPr>
      </w:pPr>
    </w:p>
    <w:p w14:paraId="047510D4" w14:textId="77777777" w:rsidR="00BB497C" w:rsidRDefault="00BB497C" w:rsidP="00C41F0E">
      <w:pPr>
        <w:spacing w:after="0"/>
        <w:rPr>
          <w:rFonts w:ascii="Verdana" w:eastAsia="Verdana" w:hAnsi="Verdana" w:cs="Verdana"/>
          <w:sz w:val="24"/>
          <w:szCs w:val="24"/>
        </w:rPr>
      </w:pPr>
    </w:p>
    <w:p w14:paraId="722F8BAA" w14:textId="77777777" w:rsidR="00BB497C" w:rsidRDefault="00BB497C" w:rsidP="00C41F0E">
      <w:pPr>
        <w:spacing w:after="0"/>
        <w:rPr>
          <w:rFonts w:ascii="Verdana" w:eastAsia="Verdana" w:hAnsi="Verdana" w:cs="Verdana"/>
          <w:sz w:val="24"/>
          <w:szCs w:val="24"/>
        </w:rPr>
      </w:pPr>
    </w:p>
    <w:p w14:paraId="23684EE0" w14:textId="77777777" w:rsidR="00BB497C" w:rsidRDefault="00BB497C" w:rsidP="00C41F0E">
      <w:pPr>
        <w:spacing w:after="0"/>
        <w:rPr>
          <w:rFonts w:ascii="Verdana" w:eastAsia="Verdana" w:hAnsi="Verdana" w:cs="Verdana"/>
          <w:sz w:val="24"/>
          <w:szCs w:val="24"/>
        </w:rPr>
      </w:pPr>
    </w:p>
    <w:p w14:paraId="5D18E621" w14:textId="77777777" w:rsidR="00BB497C" w:rsidRDefault="00BB497C" w:rsidP="00C41F0E">
      <w:pPr>
        <w:spacing w:after="0"/>
        <w:rPr>
          <w:rFonts w:ascii="Verdana" w:eastAsia="Verdana" w:hAnsi="Verdana" w:cs="Verdana"/>
          <w:sz w:val="24"/>
          <w:szCs w:val="24"/>
        </w:rPr>
      </w:pPr>
    </w:p>
    <w:p w14:paraId="2A00219A" w14:textId="77777777" w:rsidR="00BB497C" w:rsidRDefault="00BB497C" w:rsidP="00C41F0E">
      <w:pPr>
        <w:spacing w:after="0"/>
        <w:rPr>
          <w:rFonts w:ascii="Verdana" w:eastAsia="Verdana" w:hAnsi="Verdana" w:cs="Verdana"/>
          <w:sz w:val="24"/>
          <w:szCs w:val="24"/>
        </w:rPr>
      </w:pPr>
    </w:p>
    <w:p w14:paraId="7B9E0C8E" w14:textId="77777777" w:rsidR="00BB497C" w:rsidRDefault="00BB497C" w:rsidP="00C41F0E">
      <w:pPr>
        <w:spacing w:after="0"/>
        <w:rPr>
          <w:rFonts w:ascii="Verdana" w:eastAsia="Verdana" w:hAnsi="Verdana" w:cs="Verdana"/>
          <w:sz w:val="24"/>
          <w:szCs w:val="24"/>
        </w:rPr>
      </w:pPr>
    </w:p>
    <w:p w14:paraId="54417CEA" w14:textId="77777777" w:rsidR="00BB497C" w:rsidRDefault="00BB497C" w:rsidP="00BB497C">
      <w:pPr>
        <w:jc w:val="center"/>
        <w:rPr>
          <w:sz w:val="40"/>
          <w:szCs w:val="40"/>
        </w:rPr>
      </w:pPr>
      <w:r>
        <w:rPr>
          <w:sz w:val="40"/>
          <w:szCs w:val="40"/>
        </w:rPr>
        <w:t>SCWC MS4 Permit Review Comments</w:t>
      </w:r>
    </w:p>
    <w:p w14:paraId="6F61FC50" w14:textId="77777777" w:rsidR="00BB497C" w:rsidRDefault="00BB497C" w:rsidP="00BB497C">
      <w:pPr>
        <w:jc w:val="center"/>
      </w:pPr>
      <w:r>
        <w:lastRenderedPageBreak/>
        <w:t>March 18, 2025</w:t>
      </w:r>
    </w:p>
    <w:p w14:paraId="2F6838B3" w14:textId="77777777" w:rsidR="00B05FCD" w:rsidRDefault="00B05FCD" w:rsidP="00B05FCD">
      <w:pPr>
        <w:spacing w:before="200" w:after="200" w:line="240" w:lineRule="auto"/>
        <w:ind w:right="600"/>
        <w:rPr>
          <w:sz w:val="24"/>
          <w:szCs w:val="24"/>
        </w:rPr>
      </w:pPr>
      <w:r>
        <w:rPr>
          <w:sz w:val="24"/>
          <w:szCs w:val="24"/>
        </w:rPr>
        <w:t>Prepared by Elyse Johnson and Lee Murphy</w:t>
      </w:r>
    </w:p>
    <w:p w14:paraId="1D198B11" w14:textId="3392EB88" w:rsidR="00BB497C" w:rsidRDefault="00BB497C" w:rsidP="00BB497C">
      <w:pPr>
        <w:rPr>
          <w:sz w:val="24"/>
          <w:szCs w:val="24"/>
        </w:rPr>
      </w:pPr>
      <w:r>
        <w:t xml:space="preserve">You can review the “General” permit and related materials </w:t>
      </w:r>
      <w:proofErr w:type="gramStart"/>
      <w:r>
        <w:t>at :</w:t>
      </w:r>
      <w:proofErr w:type="gramEnd"/>
      <w:r>
        <w:t xml:space="preserve"> </w:t>
      </w:r>
      <w:hyperlink r:id="rId11">
        <w:r>
          <w:rPr>
            <w:color w:val="0563C1"/>
            <w:u w:val="single"/>
          </w:rPr>
          <w:t>https://greenport.pa.gov/elibrary/GetFolder?FolderID=1427531</w:t>
        </w:r>
      </w:hyperlink>
    </w:p>
    <w:p w14:paraId="77F8C458" w14:textId="77777777" w:rsidR="00BB497C" w:rsidRDefault="00BB497C" w:rsidP="00BB497C">
      <w:pPr>
        <w:numPr>
          <w:ilvl w:val="0"/>
          <w:numId w:val="3"/>
        </w:numPr>
        <w:pBdr>
          <w:top w:val="nil"/>
          <w:left w:val="nil"/>
          <w:bottom w:val="nil"/>
          <w:right w:val="nil"/>
          <w:between w:val="nil"/>
        </w:pBdr>
        <w:spacing w:after="0" w:line="240" w:lineRule="auto"/>
        <w:rPr>
          <w:sz w:val="24"/>
          <w:szCs w:val="24"/>
        </w:rPr>
      </w:pPr>
      <w:r>
        <w:rPr>
          <w:sz w:val="24"/>
          <w:szCs w:val="24"/>
        </w:rPr>
        <w:t>NOI Instructions</w:t>
      </w:r>
    </w:p>
    <w:p w14:paraId="1D915483" w14:textId="77777777" w:rsidR="00BB497C" w:rsidRDefault="00BB497C" w:rsidP="00BB497C">
      <w:pPr>
        <w:numPr>
          <w:ilvl w:val="0"/>
          <w:numId w:val="4"/>
        </w:numPr>
        <w:pBdr>
          <w:top w:val="nil"/>
          <w:left w:val="nil"/>
          <w:bottom w:val="nil"/>
          <w:right w:val="nil"/>
          <w:between w:val="nil"/>
        </w:pBdr>
        <w:spacing w:after="0" w:line="240" w:lineRule="auto"/>
        <w:rPr>
          <w:sz w:val="24"/>
          <w:szCs w:val="24"/>
        </w:rPr>
      </w:pPr>
      <w:r>
        <w:rPr>
          <w:sz w:val="24"/>
          <w:szCs w:val="24"/>
        </w:rPr>
        <w:t xml:space="preserve"> Page 7, “Impaired?”</w:t>
      </w:r>
    </w:p>
    <w:p w14:paraId="6B63F8D5" w14:textId="77777777" w:rsidR="00BB497C" w:rsidRDefault="00BB497C" w:rsidP="00BB497C">
      <w:pPr>
        <w:pBdr>
          <w:top w:val="nil"/>
          <w:left w:val="nil"/>
          <w:bottom w:val="nil"/>
          <w:right w:val="nil"/>
          <w:between w:val="nil"/>
        </w:pBdr>
        <w:spacing w:after="0" w:line="240" w:lineRule="auto"/>
        <w:ind w:left="1080"/>
        <w:rPr>
          <w:sz w:val="24"/>
          <w:szCs w:val="24"/>
        </w:rPr>
      </w:pPr>
      <w:r>
        <w:rPr>
          <w:sz w:val="24"/>
          <w:szCs w:val="24"/>
        </w:rPr>
        <w:t>If all surface waters in the Chesapeake Bay drainage are to be considered impaired, please say so explicitly.</w:t>
      </w:r>
    </w:p>
    <w:p w14:paraId="754DFC03" w14:textId="77777777" w:rsidR="00BB497C" w:rsidRDefault="00BB497C" w:rsidP="00BB497C">
      <w:pPr>
        <w:numPr>
          <w:ilvl w:val="0"/>
          <w:numId w:val="4"/>
        </w:numPr>
        <w:pBdr>
          <w:top w:val="nil"/>
          <w:left w:val="nil"/>
          <w:bottom w:val="nil"/>
          <w:right w:val="nil"/>
          <w:between w:val="nil"/>
        </w:pBdr>
        <w:spacing w:after="0" w:line="240" w:lineRule="auto"/>
        <w:rPr>
          <w:sz w:val="24"/>
          <w:szCs w:val="24"/>
        </w:rPr>
      </w:pPr>
      <w:r>
        <w:rPr>
          <w:sz w:val="24"/>
          <w:szCs w:val="24"/>
        </w:rPr>
        <w:t>Page 11, “Step 1 – Determine the Annualized VMO…A: Do not include impervious areas within the UA owned by another entity…”</w:t>
      </w:r>
    </w:p>
    <w:p w14:paraId="4BC9EA03" w14:textId="77777777" w:rsidR="00BB497C" w:rsidRDefault="00BB497C" w:rsidP="00BB497C">
      <w:pPr>
        <w:pBdr>
          <w:top w:val="nil"/>
          <w:left w:val="nil"/>
          <w:bottom w:val="nil"/>
          <w:right w:val="nil"/>
          <w:between w:val="nil"/>
        </w:pBdr>
        <w:spacing w:after="0" w:line="240" w:lineRule="auto"/>
        <w:ind w:left="1080"/>
        <w:rPr>
          <w:sz w:val="24"/>
          <w:szCs w:val="24"/>
        </w:rPr>
      </w:pPr>
      <w:r>
        <w:rPr>
          <w:sz w:val="24"/>
          <w:szCs w:val="24"/>
        </w:rPr>
        <w:t>In the Centre Region that clearly applies to PSU.  Please clarify that it also applies to PennDOT.</w:t>
      </w:r>
    </w:p>
    <w:p w14:paraId="1C2356B9" w14:textId="77777777" w:rsidR="00BB497C" w:rsidRDefault="00BB497C" w:rsidP="00BB497C">
      <w:pPr>
        <w:numPr>
          <w:ilvl w:val="0"/>
          <w:numId w:val="4"/>
        </w:numPr>
        <w:pBdr>
          <w:top w:val="nil"/>
          <w:left w:val="nil"/>
          <w:bottom w:val="nil"/>
          <w:right w:val="nil"/>
          <w:between w:val="nil"/>
        </w:pBdr>
        <w:spacing w:after="0" w:line="240" w:lineRule="auto"/>
        <w:rPr>
          <w:sz w:val="24"/>
          <w:szCs w:val="24"/>
        </w:rPr>
      </w:pPr>
      <w:r>
        <w:rPr>
          <w:sz w:val="24"/>
          <w:szCs w:val="24"/>
        </w:rPr>
        <w:t>Page 11, “Step 1 – Determine the Annualized…B”</w:t>
      </w:r>
    </w:p>
    <w:p w14:paraId="12C2C4B0" w14:textId="77777777" w:rsidR="00BB497C" w:rsidRDefault="00BB497C" w:rsidP="00BB497C">
      <w:pPr>
        <w:pBdr>
          <w:top w:val="nil"/>
          <w:left w:val="nil"/>
          <w:bottom w:val="nil"/>
          <w:right w:val="nil"/>
          <w:between w:val="nil"/>
        </w:pBdr>
        <w:spacing w:after="0" w:line="240" w:lineRule="auto"/>
        <w:ind w:left="1080"/>
        <w:rPr>
          <w:sz w:val="24"/>
          <w:szCs w:val="24"/>
        </w:rPr>
      </w:pPr>
      <w:r>
        <w:rPr>
          <w:sz w:val="24"/>
          <w:szCs w:val="24"/>
        </w:rPr>
        <w:t xml:space="preserve">The NOI implies that </w:t>
      </w:r>
      <w:proofErr w:type="gramStart"/>
      <w:r>
        <w:rPr>
          <w:sz w:val="24"/>
          <w:szCs w:val="24"/>
        </w:rPr>
        <w:t>in order to</w:t>
      </w:r>
      <w:proofErr w:type="gramEnd"/>
      <w:r>
        <w:rPr>
          <w:sz w:val="24"/>
          <w:szCs w:val="24"/>
        </w:rPr>
        <w:t xml:space="preserve"> be counted as treated area, SCMs must infiltrate (for full credit) the 1” storm. In karst geology, many developed sites should not include significant infiltration, because of the likelihood of creating a sinkhole that poses serious operation and maintenance challenges for the SCM. It is therefore not reasonable to exclude such SCMs from credit (</w:t>
      </w:r>
      <w:proofErr w:type="gramStart"/>
      <w:r>
        <w:rPr>
          <w:sz w:val="24"/>
          <w:szCs w:val="24"/>
        </w:rPr>
        <w:t>as long as</w:t>
      </w:r>
      <w:proofErr w:type="gramEnd"/>
      <w:r>
        <w:rPr>
          <w:sz w:val="24"/>
          <w:szCs w:val="24"/>
        </w:rPr>
        <w:t xml:space="preserve"> it can be shown that the logic in the PA Stormwater Manual and the Model SW Ordinance has been applied, confirming that the best feasible control has been applied). It would be helpful if DEP provided a checklist to be used in that confirmation.</w:t>
      </w:r>
    </w:p>
    <w:p w14:paraId="5500405E" w14:textId="77777777" w:rsidR="00BB497C" w:rsidRDefault="00BB497C" w:rsidP="00BB497C">
      <w:pPr>
        <w:pBdr>
          <w:top w:val="nil"/>
          <w:left w:val="nil"/>
          <w:bottom w:val="nil"/>
          <w:right w:val="nil"/>
          <w:between w:val="nil"/>
        </w:pBdr>
        <w:spacing w:after="0" w:line="240" w:lineRule="auto"/>
        <w:ind w:left="1080"/>
        <w:rPr>
          <w:sz w:val="24"/>
          <w:szCs w:val="24"/>
        </w:rPr>
      </w:pPr>
      <w:r>
        <w:rPr>
          <w:sz w:val="24"/>
          <w:szCs w:val="24"/>
        </w:rPr>
        <w:t>Satisfactorily designed/constructed/maintained Chapter 102 BMPs should therefore qualify, as stated on page 12.</w:t>
      </w:r>
    </w:p>
    <w:p w14:paraId="05B24B57" w14:textId="77777777" w:rsidR="00BB497C" w:rsidRDefault="00BB497C" w:rsidP="00BB497C">
      <w:pPr>
        <w:numPr>
          <w:ilvl w:val="0"/>
          <w:numId w:val="4"/>
        </w:numPr>
        <w:pBdr>
          <w:top w:val="nil"/>
          <w:left w:val="nil"/>
          <w:bottom w:val="nil"/>
          <w:right w:val="nil"/>
          <w:between w:val="nil"/>
        </w:pBdr>
        <w:spacing w:after="0" w:line="240" w:lineRule="auto"/>
        <w:rPr>
          <w:sz w:val="24"/>
          <w:szCs w:val="24"/>
        </w:rPr>
      </w:pPr>
      <w:r>
        <w:rPr>
          <w:sz w:val="24"/>
          <w:szCs w:val="24"/>
        </w:rPr>
        <w:t>Page 13 “C”</w:t>
      </w:r>
    </w:p>
    <w:p w14:paraId="2400FF61" w14:textId="77777777" w:rsidR="00BB497C" w:rsidRDefault="00BB497C" w:rsidP="00BB497C">
      <w:pPr>
        <w:pBdr>
          <w:top w:val="nil"/>
          <w:left w:val="nil"/>
          <w:bottom w:val="nil"/>
          <w:right w:val="nil"/>
          <w:between w:val="nil"/>
        </w:pBdr>
        <w:spacing w:after="0" w:line="240" w:lineRule="auto"/>
        <w:ind w:left="1080"/>
        <w:rPr>
          <w:sz w:val="24"/>
          <w:szCs w:val="24"/>
        </w:rPr>
      </w:pPr>
      <w:r>
        <w:rPr>
          <w:sz w:val="24"/>
          <w:szCs w:val="24"/>
        </w:rPr>
        <w:t>The plan to use a maximum 12% untreated impervious as a 50-year goal is an improvement over the 2018 permit. It is more focused on the key urban stormwater pollution problem and easier to apply.</w:t>
      </w:r>
    </w:p>
    <w:p w14:paraId="5551FD9C" w14:textId="77777777" w:rsidR="00BB497C" w:rsidRDefault="00BB497C" w:rsidP="00BB497C">
      <w:pPr>
        <w:numPr>
          <w:ilvl w:val="0"/>
          <w:numId w:val="3"/>
        </w:numPr>
        <w:pBdr>
          <w:top w:val="nil"/>
          <w:left w:val="nil"/>
          <w:bottom w:val="nil"/>
          <w:right w:val="nil"/>
          <w:between w:val="nil"/>
        </w:pBdr>
        <w:spacing w:after="0" w:line="240" w:lineRule="auto"/>
        <w:rPr>
          <w:sz w:val="24"/>
          <w:szCs w:val="24"/>
        </w:rPr>
      </w:pPr>
      <w:r>
        <w:rPr>
          <w:sz w:val="24"/>
          <w:szCs w:val="24"/>
        </w:rPr>
        <w:t>VMP Instructions</w:t>
      </w:r>
    </w:p>
    <w:p w14:paraId="457B2D8D" w14:textId="77777777" w:rsidR="00BB497C" w:rsidRDefault="00BB497C" w:rsidP="00BB497C">
      <w:pPr>
        <w:numPr>
          <w:ilvl w:val="0"/>
          <w:numId w:val="5"/>
        </w:numPr>
        <w:pBdr>
          <w:top w:val="nil"/>
          <w:left w:val="nil"/>
          <w:bottom w:val="nil"/>
          <w:right w:val="nil"/>
          <w:between w:val="nil"/>
        </w:pBdr>
        <w:spacing w:after="0" w:line="240" w:lineRule="auto"/>
        <w:rPr>
          <w:sz w:val="24"/>
          <w:szCs w:val="24"/>
        </w:rPr>
      </w:pPr>
      <w:r>
        <w:rPr>
          <w:sz w:val="24"/>
          <w:szCs w:val="24"/>
        </w:rPr>
        <w:t>Page 2, “What SCMs Can Be Implemented?”</w:t>
      </w:r>
    </w:p>
    <w:p w14:paraId="218F58EF" w14:textId="77777777" w:rsidR="00BB497C" w:rsidRDefault="00BB497C" w:rsidP="00BB497C">
      <w:pPr>
        <w:pBdr>
          <w:top w:val="nil"/>
          <w:left w:val="nil"/>
          <w:bottom w:val="nil"/>
          <w:right w:val="nil"/>
          <w:between w:val="nil"/>
        </w:pBdr>
        <w:spacing w:after="0" w:line="240" w:lineRule="auto"/>
        <w:ind w:left="1080"/>
        <w:rPr>
          <w:sz w:val="24"/>
          <w:szCs w:val="24"/>
        </w:rPr>
      </w:pPr>
      <w:r>
        <w:rPr>
          <w:sz w:val="24"/>
          <w:szCs w:val="24"/>
        </w:rPr>
        <w:t xml:space="preserve">It must be clear to MS4s whether a given SCM qualifies for credit.  Words like “preferably” create confusion.  There will be instances in </w:t>
      </w:r>
      <w:proofErr w:type="gramStart"/>
      <w:r>
        <w:rPr>
          <w:sz w:val="24"/>
          <w:szCs w:val="24"/>
        </w:rPr>
        <w:t>karst</w:t>
      </w:r>
      <w:proofErr w:type="gramEnd"/>
      <w:r>
        <w:rPr>
          <w:sz w:val="24"/>
          <w:szCs w:val="24"/>
        </w:rPr>
        <w:t xml:space="preserve"> terrain where infiltration should be limited or totally prevented.  Rather than providing a list of acceptable SCMs please consider requiring assurance that the design incorporates the Villanova approach, as described in the Stormwater Manual, and that the best possible SCM approach(es) </w:t>
      </w:r>
      <w:proofErr w:type="gramStart"/>
      <w:r>
        <w:rPr>
          <w:sz w:val="24"/>
          <w:szCs w:val="24"/>
        </w:rPr>
        <w:t>have</w:t>
      </w:r>
      <w:proofErr w:type="gramEnd"/>
      <w:r>
        <w:rPr>
          <w:sz w:val="24"/>
          <w:szCs w:val="24"/>
        </w:rPr>
        <w:t xml:space="preserve"> been used for a site. </w:t>
      </w:r>
    </w:p>
    <w:p w14:paraId="13539315" w14:textId="77777777" w:rsidR="00BB497C" w:rsidRDefault="00BB497C" w:rsidP="00BB497C">
      <w:pPr>
        <w:pBdr>
          <w:top w:val="nil"/>
          <w:left w:val="nil"/>
          <w:bottom w:val="nil"/>
          <w:right w:val="nil"/>
          <w:between w:val="nil"/>
        </w:pBdr>
        <w:spacing w:after="0" w:line="240" w:lineRule="auto"/>
        <w:ind w:left="1080"/>
        <w:rPr>
          <w:sz w:val="24"/>
          <w:szCs w:val="24"/>
        </w:rPr>
      </w:pPr>
    </w:p>
    <w:p w14:paraId="083E4055" w14:textId="77777777" w:rsidR="00BB497C" w:rsidRDefault="00BB497C" w:rsidP="00BB497C">
      <w:pPr>
        <w:pBdr>
          <w:top w:val="nil"/>
          <w:left w:val="nil"/>
          <w:bottom w:val="nil"/>
          <w:right w:val="nil"/>
          <w:between w:val="nil"/>
        </w:pBdr>
        <w:spacing w:after="0" w:line="240" w:lineRule="auto"/>
        <w:ind w:left="1080"/>
        <w:rPr>
          <w:sz w:val="24"/>
          <w:szCs w:val="24"/>
        </w:rPr>
      </w:pPr>
      <w:r>
        <w:rPr>
          <w:sz w:val="24"/>
          <w:szCs w:val="24"/>
        </w:rPr>
        <w:t>At the bottom of page 2, it says Chapter 102/105 SCMs “may not be utilized” (because they do not always infiltrate?).  That language should be reversed to agree with the NOI Instructions, top of page 12, and the discussion above about karst areas. If the Stormwater Manual logic is followed, and the best possible SCM approach is being used, the site should be credible.</w:t>
      </w:r>
    </w:p>
    <w:p w14:paraId="5736BD17" w14:textId="77777777" w:rsidR="00BB497C" w:rsidRDefault="00BB497C" w:rsidP="00BB497C">
      <w:pPr>
        <w:pBdr>
          <w:top w:val="nil"/>
          <w:left w:val="nil"/>
          <w:bottom w:val="nil"/>
          <w:right w:val="nil"/>
          <w:between w:val="nil"/>
        </w:pBdr>
        <w:spacing w:after="0" w:line="240" w:lineRule="auto"/>
        <w:rPr>
          <w:sz w:val="24"/>
          <w:szCs w:val="24"/>
        </w:rPr>
      </w:pPr>
    </w:p>
    <w:p w14:paraId="6A010EBE" w14:textId="77777777" w:rsidR="00BB497C" w:rsidRDefault="00BB497C" w:rsidP="00BB497C">
      <w:pPr>
        <w:numPr>
          <w:ilvl w:val="0"/>
          <w:numId w:val="5"/>
        </w:numPr>
        <w:pBdr>
          <w:top w:val="nil"/>
          <w:left w:val="nil"/>
          <w:bottom w:val="nil"/>
          <w:right w:val="nil"/>
          <w:between w:val="nil"/>
        </w:pBdr>
        <w:spacing w:after="0" w:line="240" w:lineRule="auto"/>
        <w:rPr>
          <w:sz w:val="24"/>
          <w:szCs w:val="24"/>
        </w:rPr>
      </w:pPr>
      <w:r>
        <w:rPr>
          <w:sz w:val="24"/>
          <w:szCs w:val="24"/>
        </w:rPr>
        <w:t>Page 3, “Allowable Exceptions”</w:t>
      </w:r>
    </w:p>
    <w:p w14:paraId="459F84BC" w14:textId="77777777" w:rsidR="00BB497C" w:rsidRDefault="00BB497C" w:rsidP="00BB497C">
      <w:pPr>
        <w:pBdr>
          <w:top w:val="nil"/>
          <w:left w:val="nil"/>
          <w:bottom w:val="nil"/>
          <w:right w:val="nil"/>
          <w:between w:val="nil"/>
        </w:pBdr>
        <w:spacing w:line="240" w:lineRule="auto"/>
        <w:ind w:left="1080"/>
        <w:rPr>
          <w:sz w:val="24"/>
          <w:szCs w:val="24"/>
        </w:rPr>
      </w:pPr>
      <w:r>
        <w:rPr>
          <w:sz w:val="24"/>
          <w:szCs w:val="24"/>
        </w:rPr>
        <w:t>The dirt picked up in street sweeping is often mostly winter grit which is collected for aesthetic reasons and to reduce clogs in stormwater pipes (and sometimes to be reused). It has such a large particle size that it is generally not considered a pollutant (like sediment), and as a result, should not be credited.</w:t>
      </w:r>
    </w:p>
    <w:p w14:paraId="2B6FB193" w14:textId="77777777" w:rsidR="00B05FCD" w:rsidRDefault="00B05FCD" w:rsidP="00BB497C">
      <w:pPr>
        <w:pBdr>
          <w:top w:val="nil"/>
          <w:left w:val="nil"/>
          <w:bottom w:val="nil"/>
          <w:right w:val="nil"/>
          <w:between w:val="nil"/>
        </w:pBdr>
        <w:spacing w:line="240" w:lineRule="auto"/>
        <w:rPr>
          <w:sz w:val="24"/>
          <w:szCs w:val="24"/>
        </w:rPr>
      </w:pPr>
    </w:p>
    <w:p w14:paraId="431F56DA" w14:textId="77777777" w:rsidR="00B05FCD" w:rsidRDefault="00B05FCD" w:rsidP="00BB497C">
      <w:pPr>
        <w:pBdr>
          <w:top w:val="nil"/>
          <w:left w:val="nil"/>
          <w:bottom w:val="nil"/>
          <w:right w:val="nil"/>
          <w:between w:val="nil"/>
        </w:pBdr>
        <w:spacing w:line="240" w:lineRule="auto"/>
        <w:rPr>
          <w:sz w:val="24"/>
          <w:szCs w:val="24"/>
        </w:rPr>
      </w:pPr>
    </w:p>
    <w:p w14:paraId="13B407DA" w14:textId="76FC2B8A" w:rsidR="00BB497C" w:rsidRDefault="00BB497C" w:rsidP="00BB497C">
      <w:pPr>
        <w:pBdr>
          <w:top w:val="nil"/>
          <w:left w:val="nil"/>
          <w:bottom w:val="nil"/>
          <w:right w:val="nil"/>
          <w:between w:val="nil"/>
        </w:pBdr>
        <w:spacing w:line="240" w:lineRule="auto"/>
        <w:rPr>
          <w:sz w:val="24"/>
          <w:szCs w:val="24"/>
        </w:rPr>
      </w:pPr>
      <w:r>
        <w:rPr>
          <w:sz w:val="24"/>
          <w:szCs w:val="24"/>
        </w:rPr>
        <w:lastRenderedPageBreak/>
        <w:t>General Comments:</w:t>
      </w:r>
    </w:p>
    <w:p w14:paraId="7C9DEAB7" w14:textId="77777777" w:rsidR="00BB497C" w:rsidRDefault="00BB497C" w:rsidP="00BB497C">
      <w:pPr>
        <w:spacing w:before="200" w:after="200" w:line="240" w:lineRule="auto"/>
        <w:ind w:left="600" w:right="600"/>
        <w:rPr>
          <w:sz w:val="24"/>
          <w:szCs w:val="24"/>
        </w:rPr>
      </w:pPr>
      <w:r>
        <w:rPr>
          <w:sz w:val="24"/>
          <w:szCs w:val="24"/>
        </w:rPr>
        <w:t>1. The MS4 Program should never disincentive the implementation of a stormwater BMP beneficial to the environment.  The 5-year accounting increments in parallel to permits should allow for banking, lookbacks, and other procedures such that delaying projects by permittees, future permittees, or deferral by geographic proximity to an urbanized area boundary is never a factor in decision-making by municipalities.</w:t>
      </w:r>
    </w:p>
    <w:p w14:paraId="51427B58" w14:textId="77777777" w:rsidR="00BB497C" w:rsidRDefault="00BB497C" w:rsidP="00BB497C">
      <w:pPr>
        <w:spacing w:before="200" w:after="200" w:line="240" w:lineRule="auto"/>
        <w:ind w:left="600" w:right="600"/>
        <w:rPr>
          <w:sz w:val="24"/>
          <w:szCs w:val="24"/>
        </w:rPr>
      </w:pPr>
      <w:r>
        <w:rPr>
          <w:sz w:val="24"/>
          <w:szCs w:val="24"/>
        </w:rPr>
        <w:t xml:space="preserve"> 2. The permit should allow adequate and appropriate time for the requested analysis of every basin and stormwater control measure.  This includes file research and rights-to-know of DEP and Conservation District files.  Having accurate, science-based information as a foundation to taxpayer-funded decision-making is imperative.  To provide the </w:t>
      </w:r>
      <w:proofErr w:type="gramStart"/>
      <w:r>
        <w:rPr>
          <w:sz w:val="24"/>
          <w:szCs w:val="24"/>
        </w:rPr>
        <w:t>detail</w:t>
      </w:r>
      <w:proofErr w:type="gramEnd"/>
      <w:r>
        <w:rPr>
          <w:sz w:val="24"/>
          <w:szCs w:val="24"/>
        </w:rPr>
        <w:t xml:space="preserve"> required to populate the MEP calculator, adequate time must be provided.</w:t>
      </w:r>
    </w:p>
    <w:p w14:paraId="7E82CB63" w14:textId="77777777" w:rsidR="00BB497C" w:rsidRDefault="00BB497C" w:rsidP="00BB497C">
      <w:pPr>
        <w:spacing w:before="200" w:after="200" w:line="240" w:lineRule="auto"/>
        <w:ind w:left="600" w:right="600"/>
        <w:rPr>
          <w:sz w:val="24"/>
          <w:szCs w:val="24"/>
        </w:rPr>
      </w:pPr>
      <w:r>
        <w:rPr>
          <w:sz w:val="24"/>
          <w:szCs w:val="24"/>
        </w:rPr>
        <w:t xml:space="preserve">3. The MS4 Permit and Model Ordinance should be restricted to the MS4 legislation and avoid delving into local zoning issues like parking capacity or an icy sidewalk. </w:t>
      </w:r>
    </w:p>
    <w:p w14:paraId="7AC18ECC" w14:textId="77777777" w:rsidR="00BB497C" w:rsidRDefault="00BB497C" w:rsidP="00BB497C">
      <w:pPr>
        <w:spacing w:before="200" w:after="200" w:line="240" w:lineRule="auto"/>
        <w:ind w:left="600" w:right="600"/>
        <w:rPr>
          <w:sz w:val="24"/>
          <w:szCs w:val="24"/>
        </w:rPr>
      </w:pPr>
      <w:r>
        <w:rPr>
          <w:sz w:val="24"/>
          <w:szCs w:val="24"/>
        </w:rPr>
        <w:t xml:space="preserve"> 4. Collaboration by local partners, such as the Centre Region MS4 Partners, should be rewarded with credit. Combined resources respectful of taxpayer funds and consistent in their message to Target Audiences is a tenet of the MS4 Program and should be encouraged. </w:t>
      </w:r>
    </w:p>
    <w:p w14:paraId="6E900F6F" w14:textId="77777777" w:rsidR="00BB497C" w:rsidRDefault="00BB497C" w:rsidP="00BB497C">
      <w:pPr>
        <w:spacing w:before="200" w:after="200" w:line="240" w:lineRule="auto"/>
        <w:ind w:left="600" w:right="600"/>
        <w:rPr>
          <w:sz w:val="24"/>
          <w:szCs w:val="24"/>
        </w:rPr>
      </w:pPr>
      <w:r>
        <w:rPr>
          <w:sz w:val="24"/>
          <w:szCs w:val="24"/>
        </w:rPr>
        <w:t xml:space="preserve">5. DEP and Conservation Districts should retain all responsibilities relative to Chapter </w:t>
      </w:r>
      <w:proofErr w:type="gramStart"/>
      <w:r>
        <w:rPr>
          <w:sz w:val="24"/>
          <w:szCs w:val="24"/>
        </w:rPr>
        <w:t>102</w:t>
      </w:r>
      <w:proofErr w:type="gramEnd"/>
      <w:r>
        <w:rPr>
          <w:sz w:val="24"/>
          <w:szCs w:val="24"/>
        </w:rPr>
        <w:t xml:space="preserve"> approvals.  While certain municipalities may have staff or independent consultants to review such documents, the reviews are best left to independent regulatory agencies experienced in these matters and unbiased by boards or elected officials pressuring for favorable reviews on pet projects.  Offering municipalities the opportunity to issue approvals that supersede Conservation District and DEP reviews can become problematic.</w:t>
      </w:r>
    </w:p>
    <w:p w14:paraId="27AD01BF" w14:textId="77777777" w:rsidR="00BB497C" w:rsidRDefault="00BB497C" w:rsidP="00BB497C">
      <w:pPr>
        <w:spacing w:before="200" w:after="200" w:line="240" w:lineRule="auto"/>
        <w:ind w:left="600" w:right="600"/>
        <w:rPr>
          <w:sz w:val="24"/>
          <w:szCs w:val="24"/>
        </w:rPr>
      </w:pPr>
      <w:r>
        <w:rPr>
          <w:sz w:val="24"/>
          <w:szCs w:val="24"/>
        </w:rPr>
        <w:t>6. Given the concerns with providing specific information on every basin and underground detention system in the region to the MEP Calculator, and inadequate training on how unique features are assessed, the draft permit should be delayed.  The delay should allow for:</w:t>
      </w:r>
    </w:p>
    <w:p w14:paraId="3328CFEF" w14:textId="77777777" w:rsidR="00BB497C" w:rsidRDefault="00BB497C" w:rsidP="00BB497C">
      <w:pPr>
        <w:spacing w:before="200" w:after="200" w:line="240" w:lineRule="auto"/>
        <w:ind w:left="2040" w:right="600"/>
        <w:rPr>
          <w:sz w:val="24"/>
          <w:szCs w:val="24"/>
        </w:rPr>
      </w:pPr>
      <w:r>
        <w:rPr>
          <w:sz w:val="24"/>
          <w:szCs w:val="24"/>
        </w:rPr>
        <w:t xml:space="preserve">a. Adequate review of unrealistic timelines in the </w:t>
      </w:r>
      <w:proofErr w:type="gramStart"/>
      <w:r>
        <w:rPr>
          <w:sz w:val="24"/>
          <w:szCs w:val="24"/>
        </w:rPr>
        <w:t>permit;</w:t>
      </w:r>
      <w:proofErr w:type="gramEnd"/>
    </w:p>
    <w:p w14:paraId="3FBDCB9B" w14:textId="77777777" w:rsidR="00BB497C" w:rsidRDefault="00BB497C" w:rsidP="00BB497C">
      <w:pPr>
        <w:spacing w:before="200" w:after="200" w:line="240" w:lineRule="auto"/>
        <w:ind w:left="2040" w:right="600"/>
        <w:rPr>
          <w:sz w:val="24"/>
          <w:szCs w:val="24"/>
        </w:rPr>
      </w:pPr>
      <w:r>
        <w:rPr>
          <w:sz w:val="24"/>
          <w:szCs w:val="24"/>
        </w:rPr>
        <w:t>b. Adequate training and responses to comments/requests for clarification; and</w:t>
      </w:r>
    </w:p>
    <w:p w14:paraId="6F38D398" w14:textId="77777777" w:rsidR="00BB497C" w:rsidRDefault="00BB497C" w:rsidP="00BB497C">
      <w:pPr>
        <w:spacing w:before="200" w:after="200" w:line="240" w:lineRule="auto"/>
        <w:ind w:left="2040" w:right="600"/>
        <w:rPr>
          <w:sz w:val="24"/>
          <w:szCs w:val="24"/>
        </w:rPr>
      </w:pPr>
      <w:r>
        <w:rPr>
          <w:sz w:val="24"/>
          <w:szCs w:val="24"/>
        </w:rPr>
        <w:t xml:space="preserve">c. Re-drafting of the permit to resolve the noted inconsistencies between the permit and its empowering legislation. </w:t>
      </w:r>
    </w:p>
    <w:p w14:paraId="721A69B3" w14:textId="77777777" w:rsidR="00BB497C" w:rsidRDefault="00BB497C" w:rsidP="00BB497C">
      <w:pPr>
        <w:spacing w:before="200" w:after="200" w:line="240" w:lineRule="auto"/>
        <w:ind w:left="600" w:right="600"/>
        <w:rPr>
          <w:sz w:val="24"/>
          <w:szCs w:val="24"/>
        </w:rPr>
      </w:pPr>
      <w:r>
        <w:rPr>
          <w:sz w:val="24"/>
          <w:szCs w:val="24"/>
        </w:rPr>
        <w:t>7</w:t>
      </w:r>
      <w:proofErr w:type="gramStart"/>
      <w:r>
        <w:rPr>
          <w:sz w:val="24"/>
          <w:szCs w:val="24"/>
        </w:rPr>
        <w:t>.  Further</w:t>
      </w:r>
      <w:proofErr w:type="gramEnd"/>
      <w:r>
        <w:rPr>
          <w:sz w:val="24"/>
          <w:szCs w:val="24"/>
        </w:rPr>
        <w:t xml:space="preserve">, the permit advises that permittees must present information to environmental advocacy groups, though DEP did not advertise this MS4 draft to such groups despite DEP’s awareness of widespread public interest.  Once a clean permit is produced, provide notice to all environmental advocacy </w:t>
      </w:r>
      <w:proofErr w:type="gramStart"/>
      <w:r>
        <w:rPr>
          <w:sz w:val="24"/>
          <w:szCs w:val="24"/>
        </w:rPr>
        <w:t>groups such</w:t>
      </w:r>
      <w:proofErr w:type="gramEnd"/>
      <w:r>
        <w:rPr>
          <w:sz w:val="24"/>
          <w:szCs w:val="24"/>
        </w:rPr>
        <w:t xml:space="preserve"> that a thorough review may be performed in a timely manner.</w:t>
      </w:r>
    </w:p>
    <w:p w14:paraId="7A55DF0D" w14:textId="77777777" w:rsidR="00BB497C" w:rsidRPr="006D6D7A" w:rsidRDefault="00BB497C" w:rsidP="00BB497C">
      <w:pPr>
        <w:spacing w:before="200" w:after="200" w:line="240" w:lineRule="auto"/>
        <w:ind w:left="600" w:right="600"/>
        <w:rPr>
          <w:sz w:val="24"/>
          <w:szCs w:val="24"/>
        </w:rPr>
      </w:pPr>
      <w:r w:rsidRPr="006D6D7A">
        <w:rPr>
          <w:sz w:val="24"/>
          <w:szCs w:val="24"/>
        </w:rPr>
        <w:t>8. Some municipalities preserve and/or enhance natural stormwater volumes; how would this be accounted for in the MEP calculator for existing preserved areas and VMP for proposed preserved areas? In the case of large regional features, what level of documentation would be anticipated by the department.</w:t>
      </w:r>
    </w:p>
    <w:p w14:paraId="4B5AECA2" w14:textId="77777777" w:rsidR="00BB497C" w:rsidRDefault="00BB497C" w:rsidP="00BB497C">
      <w:pPr>
        <w:spacing w:before="200" w:after="200" w:line="240" w:lineRule="auto"/>
        <w:ind w:left="600" w:right="600"/>
        <w:rPr>
          <w:sz w:val="24"/>
          <w:szCs w:val="24"/>
        </w:rPr>
      </w:pPr>
      <w:r w:rsidRPr="006D6D7A">
        <w:rPr>
          <w:sz w:val="24"/>
          <w:szCs w:val="24"/>
        </w:rPr>
        <w:lastRenderedPageBreak/>
        <w:t>9. Additional nonstructural SCM's such as conversation landscaping (i.e. Lawn conversions, tree planting) are encouraged by various environmental stakeholders. These SMC's encourage natural infiltration processes and water quality improvements through soil health. By omitting credit for these practices under the nonstructural SCM portion DEP is disincentivizing these practices and collaborations.</w:t>
      </w:r>
    </w:p>
    <w:p w14:paraId="6AF56024" w14:textId="77777777" w:rsidR="00BB497C" w:rsidRDefault="00BB497C" w:rsidP="00BB497C">
      <w:pPr>
        <w:spacing w:before="200" w:after="200" w:line="240" w:lineRule="auto"/>
        <w:ind w:left="600" w:right="600"/>
        <w:rPr>
          <w:sz w:val="24"/>
          <w:szCs w:val="24"/>
        </w:rPr>
      </w:pPr>
    </w:p>
    <w:p w14:paraId="6A2ADC7E" w14:textId="77777777" w:rsidR="00BB497C" w:rsidRDefault="00BB497C" w:rsidP="00BB497C">
      <w:pPr>
        <w:spacing w:before="200" w:after="200" w:line="240" w:lineRule="auto"/>
        <w:ind w:left="600" w:right="600"/>
        <w:rPr>
          <w:sz w:val="24"/>
          <w:szCs w:val="24"/>
        </w:rPr>
      </w:pPr>
    </w:p>
    <w:p w14:paraId="5387F547" w14:textId="77777777" w:rsidR="00BB497C" w:rsidRDefault="00BB497C" w:rsidP="00BB497C">
      <w:pPr>
        <w:spacing w:before="200" w:after="200" w:line="240" w:lineRule="auto"/>
        <w:ind w:left="600" w:right="600"/>
        <w:rPr>
          <w:sz w:val="24"/>
          <w:szCs w:val="24"/>
        </w:rPr>
      </w:pPr>
    </w:p>
    <w:p w14:paraId="324BA276" w14:textId="77777777" w:rsidR="00BB497C" w:rsidRDefault="00BB497C" w:rsidP="00BB497C">
      <w:pPr>
        <w:spacing w:before="200" w:after="200" w:line="240" w:lineRule="auto"/>
        <w:ind w:left="600" w:right="600"/>
        <w:rPr>
          <w:sz w:val="24"/>
          <w:szCs w:val="24"/>
        </w:rPr>
      </w:pPr>
    </w:p>
    <w:p w14:paraId="2D9140C4" w14:textId="77777777" w:rsidR="00BB497C" w:rsidRDefault="00BB497C" w:rsidP="00BB497C">
      <w:pPr>
        <w:spacing w:before="200" w:after="200" w:line="240" w:lineRule="auto"/>
        <w:ind w:left="600" w:right="600"/>
        <w:rPr>
          <w:sz w:val="24"/>
          <w:szCs w:val="24"/>
        </w:rPr>
      </w:pPr>
    </w:p>
    <w:p w14:paraId="7F7FDFAD" w14:textId="77777777" w:rsidR="00BB497C" w:rsidRDefault="00BB497C" w:rsidP="00BB497C">
      <w:pPr>
        <w:spacing w:before="200" w:after="200" w:line="240" w:lineRule="auto"/>
        <w:ind w:left="600" w:right="600"/>
        <w:rPr>
          <w:sz w:val="24"/>
          <w:szCs w:val="24"/>
        </w:rPr>
      </w:pPr>
    </w:p>
    <w:p w14:paraId="22252329" w14:textId="77777777" w:rsidR="00BB497C" w:rsidRDefault="00BB497C" w:rsidP="00BB497C">
      <w:pPr>
        <w:spacing w:before="200" w:after="200" w:line="240" w:lineRule="auto"/>
        <w:ind w:left="600" w:right="600"/>
        <w:rPr>
          <w:sz w:val="24"/>
          <w:szCs w:val="24"/>
        </w:rPr>
      </w:pPr>
    </w:p>
    <w:p w14:paraId="16D480BA" w14:textId="77777777" w:rsidR="00BB497C" w:rsidRDefault="00BB497C" w:rsidP="00BB497C">
      <w:pPr>
        <w:spacing w:before="200" w:after="200" w:line="240" w:lineRule="auto"/>
        <w:ind w:left="600" w:right="600"/>
        <w:rPr>
          <w:sz w:val="24"/>
          <w:szCs w:val="24"/>
        </w:rPr>
      </w:pPr>
    </w:p>
    <w:p w14:paraId="4E1BE359" w14:textId="77777777" w:rsidR="00BB497C" w:rsidRDefault="00BB497C" w:rsidP="00BB497C">
      <w:pPr>
        <w:spacing w:before="200" w:after="200" w:line="240" w:lineRule="auto"/>
        <w:ind w:left="600" w:right="600"/>
        <w:rPr>
          <w:sz w:val="24"/>
          <w:szCs w:val="24"/>
        </w:rPr>
      </w:pPr>
    </w:p>
    <w:p w14:paraId="219CED58" w14:textId="77777777" w:rsidR="00BB497C" w:rsidRDefault="00BB497C" w:rsidP="00BB497C">
      <w:pPr>
        <w:spacing w:before="200" w:after="200" w:line="240" w:lineRule="auto"/>
        <w:ind w:left="600" w:right="600"/>
        <w:rPr>
          <w:sz w:val="24"/>
          <w:szCs w:val="24"/>
        </w:rPr>
      </w:pPr>
    </w:p>
    <w:p w14:paraId="5F4F1D19" w14:textId="77777777" w:rsidR="00BB497C" w:rsidRDefault="00BB497C" w:rsidP="00BB497C">
      <w:pPr>
        <w:spacing w:before="200" w:after="200" w:line="240" w:lineRule="auto"/>
        <w:ind w:left="600" w:right="600"/>
        <w:rPr>
          <w:sz w:val="24"/>
          <w:szCs w:val="24"/>
        </w:rPr>
      </w:pPr>
    </w:p>
    <w:p w14:paraId="4B7B7C4C" w14:textId="77777777" w:rsidR="00BB497C" w:rsidRDefault="00BB497C" w:rsidP="00BB497C">
      <w:pPr>
        <w:spacing w:before="200" w:after="200" w:line="240" w:lineRule="auto"/>
        <w:ind w:left="600" w:right="600"/>
        <w:rPr>
          <w:sz w:val="24"/>
          <w:szCs w:val="24"/>
        </w:rPr>
      </w:pPr>
    </w:p>
    <w:p w14:paraId="7EA89060" w14:textId="77777777" w:rsidR="00BB497C" w:rsidRDefault="00BB497C" w:rsidP="00BB497C">
      <w:pPr>
        <w:spacing w:before="200" w:after="200" w:line="240" w:lineRule="auto"/>
        <w:ind w:left="600" w:right="600"/>
        <w:rPr>
          <w:sz w:val="24"/>
          <w:szCs w:val="24"/>
        </w:rPr>
      </w:pPr>
    </w:p>
    <w:p w14:paraId="5AEA862A" w14:textId="77777777" w:rsidR="00BB497C" w:rsidRDefault="00BB497C" w:rsidP="00BB497C">
      <w:pPr>
        <w:spacing w:before="200" w:after="200" w:line="240" w:lineRule="auto"/>
        <w:ind w:left="600" w:right="600"/>
        <w:rPr>
          <w:sz w:val="24"/>
          <w:szCs w:val="24"/>
        </w:rPr>
      </w:pPr>
    </w:p>
    <w:p w14:paraId="4B9100DD" w14:textId="77777777" w:rsidR="00BB497C" w:rsidRDefault="00BB497C" w:rsidP="00BB497C">
      <w:pPr>
        <w:spacing w:before="200" w:after="200" w:line="240" w:lineRule="auto"/>
        <w:ind w:left="600" w:right="600"/>
        <w:rPr>
          <w:sz w:val="24"/>
          <w:szCs w:val="24"/>
        </w:rPr>
      </w:pPr>
    </w:p>
    <w:p w14:paraId="2F4B36DA" w14:textId="77777777" w:rsidR="00BB497C" w:rsidRDefault="00BB497C" w:rsidP="00BB497C">
      <w:pPr>
        <w:spacing w:before="200" w:after="200" w:line="240" w:lineRule="auto"/>
        <w:ind w:left="600" w:right="600"/>
        <w:rPr>
          <w:sz w:val="24"/>
          <w:szCs w:val="24"/>
        </w:rPr>
      </w:pPr>
    </w:p>
    <w:p w14:paraId="2B1951CB" w14:textId="77777777" w:rsidR="00BB497C" w:rsidRDefault="00BB497C" w:rsidP="00BB497C">
      <w:pPr>
        <w:spacing w:before="200" w:after="200" w:line="240" w:lineRule="auto"/>
        <w:ind w:left="600" w:right="600"/>
        <w:rPr>
          <w:sz w:val="24"/>
          <w:szCs w:val="24"/>
        </w:rPr>
      </w:pPr>
    </w:p>
    <w:p w14:paraId="5B4007C0" w14:textId="77777777" w:rsidR="00BB497C" w:rsidRDefault="00BB497C" w:rsidP="00BB497C">
      <w:pPr>
        <w:spacing w:before="200" w:after="200" w:line="240" w:lineRule="auto"/>
        <w:ind w:left="600" w:right="600"/>
        <w:rPr>
          <w:sz w:val="24"/>
          <w:szCs w:val="24"/>
        </w:rPr>
      </w:pPr>
    </w:p>
    <w:p w14:paraId="4DBC4CF4" w14:textId="77777777" w:rsidR="00BB497C" w:rsidRDefault="00BB497C" w:rsidP="00BB497C">
      <w:pPr>
        <w:spacing w:before="200" w:after="200" w:line="240" w:lineRule="auto"/>
        <w:ind w:left="600" w:right="600"/>
        <w:rPr>
          <w:sz w:val="24"/>
          <w:szCs w:val="24"/>
        </w:rPr>
      </w:pPr>
    </w:p>
    <w:p w14:paraId="136EE699" w14:textId="77777777" w:rsidR="00BB497C" w:rsidRDefault="00BB497C" w:rsidP="00BB497C">
      <w:pPr>
        <w:spacing w:before="200" w:after="200" w:line="240" w:lineRule="auto"/>
        <w:ind w:left="600" w:right="600"/>
        <w:rPr>
          <w:sz w:val="24"/>
          <w:szCs w:val="24"/>
        </w:rPr>
      </w:pPr>
    </w:p>
    <w:p w14:paraId="7FE6402A" w14:textId="77777777" w:rsidR="00BB497C" w:rsidRDefault="00BB497C" w:rsidP="00BB497C">
      <w:pPr>
        <w:spacing w:before="200" w:after="200" w:line="240" w:lineRule="auto"/>
        <w:ind w:left="600" w:right="600"/>
        <w:rPr>
          <w:sz w:val="24"/>
          <w:szCs w:val="24"/>
        </w:rPr>
      </w:pPr>
    </w:p>
    <w:p w14:paraId="7802F756" w14:textId="77777777" w:rsidR="00BB497C" w:rsidRDefault="00BB497C" w:rsidP="00BB497C">
      <w:pPr>
        <w:spacing w:before="200" w:after="200" w:line="240" w:lineRule="auto"/>
        <w:ind w:left="600" w:right="600"/>
        <w:rPr>
          <w:sz w:val="24"/>
          <w:szCs w:val="24"/>
        </w:rPr>
      </w:pPr>
    </w:p>
    <w:p w14:paraId="7AD89BEB" w14:textId="77777777" w:rsidR="00BB497C" w:rsidRDefault="00BB497C" w:rsidP="00BB497C">
      <w:pPr>
        <w:spacing w:before="200" w:after="200" w:line="240" w:lineRule="auto"/>
        <w:ind w:left="600" w:right="600"/>
        <w:rPr>
          <w:sz w:val="24"/>
          <w:szCs w:val="24"/>
        </w:rPr>
      </w:pPr>
    </w:p>
    <w:p w14:paraId="28121E90" w14:textId="77777777" w:rsidR="00BB497C" w:rsidRDefault="00BB497C" w:rsidP="00BB497C">
      <w:pPr>
        <w:spacing w:before="200" w:after="200" w:line="240" w:lineRule="auto"/>
        <w:ind w:left="600" w:right="600"/>
        <w:rPr>
          <w:sz w:val="24"/>
          <w:szCs w:val="24"/>
        </w:rPr>
      </w:pPr>
    </w:p>
    <w:p w14:paraId="0ED5B091" w14:textId="77777777" w:rsidR="00BB497C" w:rsidRDefault="00BB497C" w:rsidP="00BB497C">
      <w:pPr>
        <w:spacing w:before="200" w:after="200" w:line="240" w:lineRule="auto"/>
        <w:ind w:left="600" w:right="600"/>
        <w:rPr>
          <w:sz w:val="24"/>
          <w:szCs w:val="24"/>
        </w:rPr>
      </w:pPr>
    </w:p>
    <w:p w14:paraId="4DD0569F" w14:textId="77777777" w:rsidR="00BB497C" w:rsidRDefault="00BB497C" w:rsidP="00BB497C">
      <w:pPr>
        <w:spacing w:before="200" w:after="200" w:line="240" w:lineRule="auto"/>
        <w:ind w:left="600" w:right="600"/>
        <w:rPr>
          <w:sz w:val="24"/>
          <w:szCs w:val="24"/>
        </w:rPr>
      </w:pPr>
    </w:p>
    <w:p w14:paraId="4718CC5A" w14:textId="77777777" w:rsidR="00020A52" w:rsidRDefault="00020A52" w:rsidP="00020A52">
      <w:pPr>
        <w:spacing w:after="0"/>
        <w:jc w:val="center"/>
        <w:rPr>
          <w:rFonts w:ascii="Calibri" w:eastAsia="Calibri" w:hAnsi="Calibri" w:cs="Calibri"/>
          <w:color w:val="000000"/>
          <w:sz w:val="32"/>
          <w:szCs w:val="32"/>
        </w:rPr>
      </w:pPr>
      <w:r w:rsidRPr="24593A33">
        <w:rPr>
          <w:rFonts w:ascii="Calibri" w:eastAsia="Calibri" w:hAnsi="Calibri" w:cs="Calibri"/>
          <w:color w:val="000000" w:themeColor="text1"/>
          <w:sz w:val="32"/>
          <w:szCs w:val="32"/>
        </w:rPr>
        <w:lastRenderedPageBreak/>
        <w:t>SPRING CREEK WATERSHED COMMISSION (SCWC)</w:t>
      </w:r>
    </w:p>
    <w:p w14:paraId="1D646187" w14:textId="77777777" w:rsidR="00020A52" w:rsidRDefault="00020A52" w:rsidP="00020A52">
      <w:pPr>
        <w:spacing w:after="0"/>
        <w:jc w:val="center"/>
        <w:rPr>
          <w:rFonts w:ascii="Calibri" w:eastAsia="Calibri" w:hAnsi="Calibri" w:cs="Calibri"/>
          <w:color w:val="000000"/>
          <w:sz w:val="32"/>
          <w:szCs w:val="32"/>
        </w:rPr>
      </w:pPr>
      <w:r w:rsidRPr="24593A33">
        <w:rPr>
          <w:rFonts w:ascii="Calibri" w:eastAsia="Calibri" w:hAnsi="Calibri" w:cs="Calibri"/>
          <w:color w:val="000000" w:themeColor="text1"/>
          <w:sz w:val="32"/>
          <w:szCs w:val="32"/>
        </w:rPr>
        <w:t xml:space="preserve">Financial Update Report – </w:t>
      </w:r>
      <w:r w:rsidRPr="24593A33">
        <w:rPr>
          <w:rFonts w:ascii="Calibri" w:eastAsia="Calibri" w:hAnsi="Calibri" w:cs="Calibri"/>
          <w:sz w:val="32"/>
          <w:szCs w:val="32"/>
        </w:rPr>
        <w:t>March 17, 2025</w:t>
      </w:r>
    </w:p>
    <w:p w14:paraId="2EFE40CD" w14:textId="77777777" w:rsidR="00020A52" w:rsidRDefault="00020A52" w:rsidP="00020A52">
      <w:pPr>
        <w:spacing w:after="0"/>
        <w:rPr>
          <w:rFonts w:ascii="Calibri" w:eastAsia="Calibri" w:hAnsi="Calibri" w:cs="Calibri"/>
          <w:color w:val="000000"/>
        </w:rPr>
      </w:pPr>
    </w:p>
    <w:p w14:paraId="6B08BA42" w14:textId="77777777" w:rsidR="00020A52" w:rsidRDefault="00020A52" w:rsidP="00020A52">
      <w:pPr>
        <w:spacing w:after="0"/>
        <w:rPr>
          <w:rFonts w:ascii="Calibri" w:eastAsia="Calibri" w:hAnsi="Calibri" w:cs="Calibri"/>
          <w:color w:val="000000"/>
          <w:sz w:val="32"/>
          <w:u w:val="single"/>
        </w:rPr>
      </w:pPr>
      <w:r>
        <w:rPr>
          <w:rFonts w:ascii="Calibri" w:eastAsia="Calibri" w:hAnsi="Calibri" w:cs="Calibri"/>
          <w:color w:val="000000"/>
          <w:sz w:val="32"/>
          <w:u w:val="single"/>
        </w:rPr>
        <w:t>SCWC Accounts</w:t>
      </w:r>
    </w:p>
    <w:p w14:paraId="48DE623F" w14:textId="77777777" w:rsidR="00020A52" w:rsidRDefault="00020A52" w:rsidP="00020A52">
      <w:pPr>
        <w:spacing w:after="0"/>
        <w:rPr>
          <w:rFonts w:ascii="Calibri" w:eastAsia="Calibri" w:hAnsi="Calibri" w:cs="Calibri"/>
          <w:color w:val="000000"/>
          <w:sz w:val="32"/>
          <w:szCs w:val="32"/>
        </w:rPr>
      </w:pPr>
      <w:r w:rsidRPr="24593A33">
        <w:rPr>
          <w:rFonts w:ascii="Calibri" w:eastAsia="Calibri" w:hAnsi="Calibri" w:cs="Calibri"/>
          <w:color w:val="000000" w:themeColor="text1"/>
          <w:sz w:val="32"/>
          <w:szCs w:val="32"/>
        </w:rPr>
        <w:t xml:space="preserve">The Commission has two (2) separate, "custodial" accounts maintained by the Commission's fiscal agent </w:t>
      </w:r>
      <w:proofErr w:type="gramStart"/>
      <w:r w:rsidRPr="24593A33">
        <w:rPr>
          <w:rFonts w:ascii="Calibri" w:eastAsia="Calibri" w:hAnsi="Calibri" w:cs="Calibri"/>
          <w:color w:val="000000" w:themeColor="text1"/>
          <w:sz w:val="32"/>
          <w:szCs w:val="32"/>
        </w:rPr>
        <w:t xml:space="preserve">-  </w:t>
      </w:r>
      <w:proofErr w:type="spellStart"/>
      <w:r w:rsidRPr="24593A33">
        <w:rPr>
          <w:rFonts w:ascii="Calibri" w:eastAsia="Calibri" w:hAnsi="Calibri" w:cs="Calibri"/>
          <w:color w:val="000000" w:themeColor="text1"/>
          <w:sz w:val="32"/>
          <w:szCs w:val="32"/>
        </w:rPr>
        <w:t>ClearWater</w:t>
      </w:r>
      <w:proofErr w:type="spellEnd"/>
      <w:proofErr w:type="gramEnd"/>
      <w:r w:rsidRPr="24593A33">
        <w:rPr>
          <w:rFonts w:ascii="Calibri" w:eastAsia="Calibri" w:hAnsi="Calibri" w:cs="Calibri"/>
          <w:color w:val="000000" w:themeColor="text1"/>
          <w:sz w:val="32"/>
          <w:szCs w:val="32"/>
        </w:rPr>
        <w:t xml:space="preserve"> Conservancy. Both accounts are audited each year as part of </w:t>
      </w:r>
      <w:proofErr w:type="spellStart"/>
      <w:r w:rsidRPr="24593A33">
        <w:rPr>
          <w:rFonts w:ascii="Calibri" w:eastAsia="Calibri" w:hAnsi="Calibri" w:cs="Calibri"/>
          <w:color w:val="000000" w:themeColor="text1"/>
          <w:sz w:val="32"/>
          <w:szCs w:val="32"/>
        </w:rPr>
        <w:t>ClearWater's</w:t>
      </w:r>
      <w:proofErr w:type="spellEnd"/>
      <w:r w:rsidRPr="24593A33">
        <w:rPr>
          <w:rFonts w:ascii="Calibri" w:eastAsia="Calibri" w:hAnsi="Calibri" w:cs="Calibri"/>
          <w:color w:val="000000" w:themeColor="text1"/>
          <w:sz w:val="32"/>
          <w:szCs w:val="32"/>
        </w:rPr>
        <w:t xml:space="preserve"> year-end audit.</w:t>
      </w:r>
    </w:p>
    <w:p w14:paraId="166BF6DC" w14:textId="77777777" w:rsidR="00020A52" w:rsidRDefault="00020A52" w:rsidP="00020A52">
      <w:pPr>
        <w:spacing w:after="0"/>
        <w:rPr>
          <w:rFonts w:ascii="Calibri" w:eastAsia="Calibri" w:hAnsi="Calibri" w:cs="Calibri"/>
          <w:sz w:val="32"/>
        </w:rPr>
      </w:pPr>
    </w:p>
    <w:p w14:paraId="46EA25F2" w14:textId="77777777" w:rsidR="00020A52" w:rsidRDefault="00020A52" w:rsidP="00020A52">
      <w:pPr>
        <w:tabs>
          <w:tab w:val="left" w:pos="450"/>
          <w:tab w:val="left" w:pos="720"/>
          <w:tab w:val="left" w:pos="810"/>
        </w:tabs>
        <w:spacing w:after="0"/>
        <w:rPr>
          <w:rFonts w:ascii="Calibri" w:eastAsia="Calibri" w:hAnsi="Calibri" w:cs="Calibri"/>
          <w:color w:val="000000"/>
          <w:sz w:val="32"/>
          <w:szCs w:val="32"/>
        </w:rPr>
      </w:pPr>
      <w:r w:rsidRPr="24593A33">
        <w:rPr>
          <w:rFonts w:ascii="Calibri" w:eastAsia="Calibri" w:hAnsi="Calibri" w:cs="Calibri"/>
          <w:color w:val="000000" w:themeColor="text1"/>
          <w:sz w:val="32"/>
          <w:szCs w:val="32"/>
        </w:rPr>
        <w:t xml:space="preserve">1.  </w:t>
      </w:r>
      <w:r w:rsidRPr="24593A33">
        <w:rPr>
          <w:rFonts w:ascii="Calibri" w:eastAsia="Calibri" w:hAnsi="Calibri" w:cs="Calibri"/>
          <w:color w:val="000000" w:themeColor="text1"/>
          <w:sz w:val="32"/>
          <w:szCs w:val="32"/>
          <w:u w:val="single"/>
        </w:rPr>
        <w:t>General Administrative (</w:t>
      </w:r>
      <w:r w:rsidRPr="24593A33">
        <w:rPr>
          <w:rFonts w:ascii="Calibri" w:eastAsia="Calibri" w:hAnsi="Calibri" w:cs="Calibri"/>
          <w:color w:val="000000" w:themeColor="text1"/>
          <w:sz w:val="32"/>
          <w:szCs w:val="32"/>
        </w:rPr>
        <w:t xml:space="preserve">Account #2304) – all administrative </w:t>
      </w:r>
      <w:proofErr w:type="gramStart"/>
      <w:r w:rsidRPr="24593A33">
        <w:rPr>
          <w:rFonts w:ascii="Calibri" w:eastAsia="Calibri" w:hAnsi="Calibri" w:cs="Calibri"/>
          <w:color w:val="000000" w:themeColor="text1"/>
          <w:sz w:val="32"/>
          <w:szCs w:val="32"/>
        </w:rPr>
        <w:t xml:space="preserve">expenses,   </w:t>
      </w:r>
      <w:proofErr w:type="gramEnd"/>
      <w:r>
        <w:tab/>
      </w:r>
      <w:r>
        <w:tab/>
      </w:r>
      <w:r w:rsidRPr="24593A33">
        <w:rPr>
          <w:rFonts w:ascii="Calibri" w:eastAsia="Calibri" w:hAnsi="Calibri" w:cs="Calibri"/>
          <w:color w:val="000000" w:themeColor="text1"/>
          <w:sz w:val="32"/>
          <w:szCs w:val="32"/>
        </w:rPr>
        <w:t xml:space="preserve">        </w:t>
      </w:r>
      <w:r>
        <w:tab/>
      </w:r>
      <w:r w:rsidRPr="24593A33">
        <w:rPr>
          <w:rFonts w:ascii="Calibri" w:eastAsia="Calibri" w:hAnsi="Calibri" w:cs="Calibri"/>
          <w:color w:val="000000" w:themeColor="text1"/>
          <w:sz w:val="32"/>
          <w:szCs w:val="32"/>
        </w:rPr>
        <w:t xml:space="preserve">municipal contributions, accounts payable/receivable, meeting expenses, </w:t>
      </w:r>
      <w:r>
        <w:tab/>
      </w:r>
    </w:p>
    <w:p w14:paraId="1FBE8E75" w14:textId="380E087F" w:rsidR="00020A52" w:rsidRDefault="00020A52" w:rsidP="00020A52">
      <w:pPr>
        <w:tabs>
          <w:tab w:val="left" w:pos="450"/>
          <w:tab w:val="left" w:pos="720"/>
          <w:tab w:val="left" w:pos="810"/>
        </w:tabs>
        <w:spacing w:after="0"/>
        <w:ind w:firstLine="360"/>
        <w:rPr>
          <w:rFonts w:ascii="Calibri" w:eastAsia="Calibri" w:hAnsi="Calibri" w:cs="Calibri"/>
          <w:color w:val="000000"/>
        </w:rPr>
      </w:pPr>
      <w:r w:rsidRPr="24593A33">
        <w:rPr>
          <w:rFonts w:ascii="Calibri" w:eastAsia="Calibri" w:hAnsi="Calibri" w:cs="Calibri"/>
          <w:color w:val="000000" w:themeColor="text1"/>
          <w:sz w:val="32"/>
          <w:szCs w:val="32"/>
        </w:rPr>
        <w:t>Co</w:t>
      </w:r>
      <w:r>
        <w:tab/>
      </w:r>
      <w:proofErr w:type="spellStart"/>
      <w:r w:rsidRPr="24593A33">
        <w:rPr>
          <w:rFonts w:ascii="Calibri" w:eastAsia="Calibri" w:hAnsi="Calibri" w:cs="Calibri"/>
          <w:color w:val="000000" w:themeColor="text1"/>
          <w:sz w:val="32"/>
          <w:szCs w:val="32"/>
        </w:rPr>
        <w:t>m</w:t>
      </w:r>
      <w:r w:rsidR="003004B7">
        <w:rPr>
          <w:rFonts w:ascii="Calibri" w:eastAsia="Calibri" w:hAnsi="Calibri" w:cs="Calibri"/>
          <w:color w:val="000000" w:themeColor="text1"/>
          <w:sz w:val="32"/>
          <w:szCs w:val="32"/>
        </w:rPr>
        <w:t>m</w:t>
      </w:r>
      <w:r w:rsidRPr="24593A33">
        <w:rPr>
          <w:rFonts w:ascii="Calibri" w:eastAsia="Calibri" w:hAnsi="Calibri" w:cs="Calibri"/>
          <w:color w:val="000000" w:themeColor="text1"/>
          <w:sz w:val="32"/>
          <w:szCs w:val="32"/>
        </w:rPr>
        <w:t>u</w:t>
      </w:r>
      <w:r w:rsidR="00C11C0A">
        <w:rPr>
          <w:rFonts w:ascii="Calibri" w:eastAsia="Calibri" w:hAnsi="Calibri" w:cs="Calibri"/>
          <w:color w:val="000000" w:themeColor="text1"/>
          <w:sz w:val="32"/>
          <w:szCs w:val="32"/>
        </w:rPr>
        <w:t>n</w:t>
      </w:r>
      <w:r w:rsidRPr="24593A33">
        <w:rPr>
          <w:rFonts w:ascii="Calibri" w:eastAsia="Calibri" w:hAnsi="Calibri" w:cs="Calibri"/>
          <w:color w:val="000000" w:themeColor="text1"/>
          <w:sz w:val="32"/>
          <w:szCs w:val="32"/>
        </w:rPr>
        <w:t>ication</w:t>
      </w:r>
      <w:proofErr w:type="spellEnd"/>
      <w:r w:rsidRPr="24593A33">
        <w:rPr>
          <w:rFonts w:ascii="Calibri" w:eastAsia="Calibri" w:hAnsi="Calibri" w:cs="Calibri"/>
          <w:color w:val="000000" w:themeColor="text1"/>
          <w:sz w:val="32"/>
          <w:szCs w:val="32"/>
        </w:rPr>
        <w:t xml:space="preserve"> Coordinator and AmeriCorps.</w:t>
      </w:r>
    </w:p>
    <w:p w14:paraId="6C6BD44D" w14:textId="77777777" w:rsidR="00020A52" w:rsidRDefault="00020A52" w:rsidP="00020A52">
      <w:pPr>
        <w:spacing w:after="0"/>
        <w:ind w:left="360"/>
        <w:rPr>
          <w:rFonts w:ascii="Calibri" w:eastAsia="Calibri" w:hAnsi="Calibri" w:cs="Calibri"/>
          <w:color w:val="000000"/>
          <w:sz w:val="32"/>
        </w:rPr>
      </w:pPr>
    </w:p>
    <w:p w14:paraId="7FBC77D8" w14:textId="40128F71" w:rsidR="00020A52" w:rsidRDefault="00020A52" w:rsidP="00020A52">
      <w:pPr>
        <w:spacing w:after="0"/>
        <w:ind w:left="360"/>
        <w:rPr>
          <w:rFonts w:ascii="Calibri" w:eastAsia="Calibri" w:hAnsi="Calibri" w:cs="Calibri"/>
          <w:b/>
          <w:bCs/>
          <w:color w:val="000000"/>
          <w:sz w:val="32"/>
          <w:szCs w:val="32"/>
        </w:rPr>
      </w:pPr>
      <w:r w:rsidRPr="24593A33">
        <w:rPr>
          <w:rFonts w:ascii="Calibri" w:eastAsia="Calibri" w:hAnsi="Calibri" w:cs="Calibri"/>
          <w:b/>
          <w:bCs/>
          <w:color w:val="000000" w:themeColor="text1"/>
          <w:sz w:val="32"/>
          <w:szCs w:val="32"/>
          <w:u w:val="single"/>
        </w:rPr>
        <w:t>BALANCE $47.007.74</w:t>
      </w:r>
      <w:r>
        <w:t xml:space="preserve"> </w:t>
      </w:r>
      <w:r w:rsidRPr="00020A52">
        <w:rPr>
          <w:rFonts w:ascii="Calibri" w:eastAsia="Calibri" w:hAnsi="Calibri" w:cs="Calibri"/>
          <w:b/>
          <w:bCs/>
          <w:color w:val="000000" w:themeColor="text1"/>
          <w:sz w:val="32"/>
          <w:szCs w:val="32"/>
        </w:rPr>
        <w:t>as</w:t>
      </w:r>
      <w:r w:rsidRPr="24593A33">
        <w:rPr>
          <w:rFonts w:ascii="Calibri" w:eastAsia="Calibri" w:hAnsi="Calibri" w:cs="Calibri"/>
          <w:b/>
          <w:bCs/>
          <w:color w:val="000000" w:themeColor="text1"/>
          <w:sz w:val="32"/>
          <w:szCs w:val="32"/>
        </w:rPr>
        <w:t xml:space="preserve"> of 2/28/2025</w:t>
      </w:r>
    </w:p>
    <w:p w14:paraId="7C4E8CA1" w14:textId="77777777" w:rsidR="00020A52" w:rsidRDefault="00020A52" w:rsidP="00020A52">
      <w:pPr>
        <w:numPr>
          <w:ilvl w:val="0"/>
          <w:numId w:val="7"/>
        </w:numPr>
        <w:spacing w:after="0"/>
        <w:ind w:left="720" w:hanging="360"/>
        <w:rPr>
          <w:rFonts w:ascii="Calibri" w:eastAsia="Calibri" w:hAnsi="Calibri" w:cs="Calibri"/>
          <w:color w:val="000000" w:themeColor="text1"/>
          <w:sz w:val="32"/>
          <w:szCs w:val="32"/>
        </w:rPr>
      </w:pPr>
      <w:r w:rsidRPr="24593A33">
        <w:rPr>
          <w:rFonts w:ascii="Calibri" w:eastAsia="Calibri" w:hAnsi="Calibri" w:cs="Calibri"/>
          <w:color w:val="000000" w:themeColor="text1"/>
          <w:sz w:val="32"/>
          <w:szCs w:val="32"/>
        </w:rPr>
        <w:t>No activity in February</w:t>
      </w:r>
    </w:p>
    <w:p w14:paraId="6C7603BB" w14:textId="77777777" w:rsidR="00020A52" w:rsidRDefault="00020A52" w:rsidP="00020A52">
      <w:pPr>
        <w:numPr>
          <w:ilvl w:val="0"/>
          <w:numId w:val="7"/>
        </w:numPr>
        <w:spacing w:after="0"/>
        <w:ind w:left="720" w:hanging="360"/>
        <w:rPr>
          <w:rFonts w:ascii="Calibri" w:eastAsia="Calibri" w:hAnsi="Calibri" w:cs="Calibri"/>
          <w:color w:val="000000"/>
          <w:sz w:val="32"/>
          <w:szCs w:val="32"/>
        </w:rPr>
      </w:pPr>
      <w:proofErr w:type="gramStart"/>
      <w:r w:rsidRPr="24593A33">
        <w:rPr>
          <w:rFonts w:ascii="Calibri" w:eastAsia="Calibri" w:hAnsi="Calibri" w:cs="Calibri"/>
          <w:color w:val="000000" w:themeColor="text1"/>
          <w:sz w:val="32"/>
          <w:szCs w:val="32"/>
        </w:rPr>
        <w:t>Incudes</w:t>
      </w:r>
      <w:proofErr w:type="gramEnd"/>
      <w:r w:rsidRPr="24593A33">
        <w:rPr>
          <w:rFonts w:ascii="Calibri" w:eastAsia="Calibri" w:hAnsi="Calibri" w:cs="Calibri"/>
          <w:color w:val="000000" w:themeColor="text1"/>
          <w:sz w:val="32"/>
          <w:szCs w:val="32"/>
        </w:rPr>
        <w:t xml:space="preserve"> 2025 Municipal Contributions from 9 members</w:t>
      </w:r>
    </w:p>
    <w:p w14:paraId="067A17E5" w14:textId="77777777" w:rsidR="00020A52" w:rsidRDefault="00020A52" w:rsidP="00020A52">
      <w:pPr>
        <w:numPr>
          <w:ilvl w:val="0"/>
          <w:numId w:val="7"/>
        </w:numPr>
        <w:spacing w:after="0"/>
        <w:ind w:left="720" w:hanging="360"/>
        <w:rPr>
          <w:rFonts w:ascii="Calibri" w:eastAsia="Calibri" w:hAnsi="Calibri" w:cs="Calibri"/>
          <w:color w:val="000000"/>
          <w:sz w:val="32"/>
          <w:szCs w:val="32"/>
        </w:rPr>
      </w:pPr>
      <w:r w:rsidRPr="24593A33">
        <w:rPr>
          <w:rFonts w:ascii="Calibri" w:eastAsia="Calibri" w:hAnsi="Calibri" w:cs="Calibri"/>
          <w:color w:val="000000" w:themeColor="text1"/>
          <w:sz w:val="32"/>
          <w:szCs w:val="32"/>
        </w:rPr>
        <w:t>8 townships (Benner, College, Halfmoon, Harris, Ferguson, Patton, Spring &amp; Walker) &amp; 1 borough - State College</w:t>
      </w:r>
    </w:p>
    <w:p w14:paraId="14F36284" w14:textId="77777777" w:rsidR="00020A52" w:rsidRDefault="00020A52" w:rsidP="00020A52">
      <w:pPr>
        <w:numPr>
          <w:ilvl w:val="0"/>
          <w:numId w:val="7"/>
        </w:numPr>
        <w:spacing w:after="0"/>
        <w:ind w:left="720" w:hanging="360"/>
        <w:rPr>
          <w:rFonts w:ascii="Calibri" w:eastAsia="Calibri" w:hAnsi="Calibri" w:cs="Calibri"/>
          <w:b/>
          <w:bCs/>
          <w:color w:val="000000" w:themeColor="text1"/>
          <w:sz w:val="32"/>
          <w:szCs w:val="32"/>
        </w:rPr>
      </w:pPr>
      <w:r w:rsidRPr="24593A33">
        <w:rPr>
          <w:rFonts w:ascii="Calibri" w:eastAsia="Calibri" w:hAnsi="Calibri" w:cs="Calibri"/>
          <w:b/>
          <w:bCs/>
          <w:color w:val="000000" w:themeColor="text1"/>
          <w:sz w:val="32"/>
          <w:szCs w:val="32"/>
        </w:rPr>
        <w:t xml:space="preserve">Potter Township has indicated intent to withdraw </w:t>
      </w:r>
    </w:p>
    <w:p w14:paraId="58172FE1" w14:textId="77777777" w:rsidR="00020A52" w:rsidRDefault="00020A52" w:rsidP="00020A52">
      <w:pPr>
        <w:numPr>
          <w:ilvl w:val="0"/>
          <w:numId w:val="7"/>
        </w:numPr>
        <w:spacing w:after="0"/>
        <w:ind w:left="720" w:hanging="360"/>
        <w:rPr>
          <w:rFonts w:ascii="Calibri" w:eastAsia="Calibri" w:hAnsi="Calibri" w:cs="Calibri"/>
          <w:b/>
          <w:bCs/>
          <w:color w:val="000000"/>
          <w:sz w:val="32"/>
          <w:szCs w:val="32"/>
        </w:rPr>
      </w:pPr>
      <w:r w:rsidRPr="24593A33">
        <w:rPr>
          <w:rFonts w:ascii="Calibri" w:eastAsia="Calibri" w:hAnsi="Calibri" w:cs="Calibri"/>
          <w:b/>
          <w:bCs/>
          <w:color w:val="000000" w:themeColor="text1"/>
          <w:sz w:val="32"/>
          <w:szCs w:val="32"/>
        </w:rPr>
        <w:t>Only Bellefonte Borough contribution is outstanding</w:t>
      </w:r>
    </w:p>
    <w:p w14:paraId="0C94A0FC" w14:textId="77777777" w:rsidR="00020A52" w:rsidRDefault="00020A52" w:rsidP="00020A52">
      <w:pPr>
        <w:spacing w:after="0"/>
        <w:rPr>
          <w:rFonts w:ascii="Calibri" w:eastAsia="Calibri" w:hAnsi="Calibri" w:cs="Calibri"/>
          <w:color w:val="000000"/>
          <w:sz w:val="32"/>
        </w:rPr>
      </w:pPr>
    </w:p>
    <w:p w14:paraId="3CF099A5" w14:textId="77777777" w:rsidR="00020A52" w:rsidRDefault="00020A52" w:rsidP="00020A52">
      <w:pPr>
        <w:tabs>
          <w:tab w:val="left" w:pos="360"/>
          <w:tab w:val="left" w:pos="720"/>
        </w:tabs>
        <w:spacing w:after="0"/>
        <w:rPr>
          <w:rFonts w:ascii="Calibri" w:eastAsia="Calibri" w:hAnsi="Calibri" w:cs="Calibri"/>
          <w:color w:val="000000" w:themeColor="text1"/>
          <w:sz w:val="32"/>
          <w:szCs w:val="32"/>
        </w:rPr>
      </w:pPr>
      <w:r w:rsidRPr="24593A33">
        <w:rPr>
          <w:rFonts w:ascii="Calibri" w:eastAsia="Calibri" w:hAnsi="Calibri" w:cs="Calibri"/>
          <w:color w:val="000000" w:themeColor="text1"/>
          <w:sz w:val="32"/>
          <w:szCs w:val="32"/>
        </w:rPr>
        <w:t xml:space="preserve">2.  </w:t>
      </w:r>
      <w:r w:rsidRPr="24593A33">
        <w:rPr>
          <w:rFonts w:ascii="Calibri" w:eastAsia="Calibri" w:hAnsi="Calibri" w:cs="Calibri"/>
          <w:color w:val="000000" w:themeColor="text1"/>
          <w:sz w:val="32"/>
          <w:szCs w:val="32"/>
          <w:u w:val="single"/>
        </w:rPr>
        <w:t>Spring Creek Watershed Plan Phase III (</w:t>
      </w:r>
      <w:r w:rsidRPr="24593A33">
        <w:rPr>
          <w:rFonts w:ascii="Calibri" w:eastAsia="Calibri" w:hAnsi="Calibri" w:cs="Calibri"/>
          <w:color w:val="000000" w:themeColor="text1"/>
          <w:sz w:val="32"/>
          <w:szCs w:val="32"/>
        </w:rPr>
        <w:t xml:space="preserve">Account #2601) – </w:t>
      </w:r>
      <w:r>
        <w:tab/>
      </w:r>
      <w:r w:rsidRPr="24593A33">
        <w:rPr>
          <w:rFonts w:ascii="Calibri" w:eastAsia="Calibri" w:hAnsi="Calibri" w:cs="Calibri"/>
          <w:color w:val="000000" w:themeColor="text1"/>
          <w:sz w:val="32"/>
          <w:szCs w:val="32"/>
        </w:rPr>
        <w:t>set up in 2018 @</w:t>
      </w:r>
      <w:r>
        <w:tab/>
      </w:r>
      <w:r w:rsidRPr="24593A33">
        <w:rPr>
          <w:rFonts w:ascii="Calibri" w:eastAsia="Calibri" w:hAnsi="Calibri" w:cs="Calibri"/>
          <w:color w:val="000000" w:themeColor="text1"/>
          <w:sz w:val="32"/>
          <w:szCs w:val="32"/>
        </w:rPr>
        <w:t xml:space="preserve">           </w:t>
      </w:r>
      <w:r>
        <w:tab/>
      </w:r>
      <w:r w:rsidRPr="24593A33">
        <w:rPr>
          <w:rFonts w:ascii="Calibri" w:eastAsia="Calibri" w:hAnsi="Calibri" w:cs="Calibri"/>
          <w:color w:val="000000" w:themeColor="text1"/>
          <w:sz w:val="32"/>
          <w:szCs w:val="32"/>
        </w:rPr>
        <w:t>$16,250 to fund Watershed Phase II Planning activities. Re-named Phase III on</w:t>
      </w:r>
    </w:p>
    <w:p w14:paraId="75432E52" w14:textId="77777777" w:rsidR="00020A52" w:rsidRDefault="00020A52" w:rsidP="00020A52">
      <w:pPr>
        <w:tabs>
          <w:tab w:val="left" w:pos="360"/>
          <w:tab w:val="left" w:pos="720"/>
        </w:tabs>
        <w:spacing w:after="0"/>
        <w:rPr>
          <w:rFonts w:ascii="Calibri" w:eastAsia="Calibri" w:hAnsi="Calibri" w:cs="Calibri"/>
          <w:color w:val="000000" w:themeColor="text1"/>
          <w:sz w:val="32"/>
          <w:szCs w:val="32"/>
        </w:rPr>
      </w:pPr>
      <w:r w:rsidRPr="24593A33">
        <w:rPr>
          <w:rFonts w:ascii="Calibri" w:eastAsia="Calibri" w:hAnsi="Calibri" w:cs="Calibri"/>
          <w:color w:val="000000" w:themeColor="text1"/>
          <w:sz w:val="32"/>
          <w:szCs w:val="32"/>
        </w:rPr>
        <w:t xml:space="preserve"> </w:t>
      </w:r>
      <w:r>
        <w:tab/>
      </w:r>
      <w:r w:rsidRPr="24593A33">
        <w:rPr>
          <w:rFonts w:ascii="Calibri" w:eastAsia="Calibri" w:hAnsi="Calibri" w:cs="Calibri"/>
          <w:color w:val="000000" w:themeColor="text1"/>
          <w:sz w:val="32"/>
          <w:szCs w:val="32"/>
        </w:rPr>
        <w:t>7/19/2023; no activity since.</w:t>
      </w:r>
    </w:p>
    <w:p w14:paraId="2D5508C2" w14:textId="256925BE" w:rsidR="00020A52" w:rsidRDefault="00020A52" w:rsidP="00020A52">
      <w:pPr>
        <w:tabs>
          <w:tab w:val="left" w:pos="720"/>
        </w:tabs>
        <w:spacing w:after="0"/>
        <w:ind w:firstLine="360"/>
        <w:rPr>
          <w:rFonts w:ascii="Calibri" w:eastAsia="Calibri" w:hAnsi="Calibri" w:cs="Calibri"/>
          <w:b/>
          <w:bCs/>
          <w:color w:val="000000"/>
          <w:sz w:val="32"/>
          <w:szCs w:val="32"/>
        </w:rPr>
      </w:pPr>
      <w:r w:rsidRPr="24593A33">
        <w:rPr>
          <w:rFonts w:ascii="Calibri" w:eastAsia="Calibri" w:hAnsi="Calibri" w:cs="Calibri"/>
          <w:b/>
          <w:bCs/>
          <w:color w:val="000000" w:themeColor="text1"/>
          <w:sz w:val="32"/>
          <w:szCs w:val="32"/>
          <w:u w:val="single"/>
        </w:rPr>
        <w:t>BALANCE $</w:t>
      </w:r>
      <w:proofErr w:type="gramStart"/>
      <w:r w:rsidRPr="24593A33">
        <w:rPr>
          <w:rFonts w:ascii="Calibri" w:eastAsia="Calibri" w:hAnsi="Calibri" w:cs="Calibri"/>
          <w:b/>
          <w:bCs/>
          <w:color w:val="000000" w:themeColor="text1"/>
          <w:sz w:val="32"/>
          <w:szCs w:val="32"/>
          <w:u w:val="single"/>
        </w:rPr>
        <w:t>2,150.63</w:t>
      </w:r>
      <w:r w:rsidRPr="24593A33">
        <w:rPr>
          <w:rFonts w:ascii="Calibri" w:eastAsia="Calibri" w:hAnsi="Calibri" w:cs="Calibri"/>
          <w:b/>
          <w:bCs/>
          <w:color w:val="000000" w:themeColor="text1"/>
          <w:sz w:val="32"/>
          <w:szCs w:val="32"/>
        </w:rPr>
        <w:t xml:space="preserve">  </w:t>
      </w:r>
      <w:r>
        <w:rPr>
          <w:rFonts w:ascii="Calibri" w:eastAsia="Calibri" w:hAnsi="Calibri" w:cs="Calibri"/>
          <w:b/>
          <w:bCs/>
          <w:color w:val="000000" w:themeColor="text1"/>
          <w:sz w:val="32"/>
          <w:szCs w:val="32"/>
        </w:rPr>
        <w:t>a</w:t>
      </w:r>
      <w:r w:rsidRPr="24593A33">
        <w:rPr>
          <w:rFonts w:ascii="Calibri" w:eastAsia="Calibri" w:hAnsi="Calibri" w:cs="Calibri"/>
          <w:b/>
          <w:bCs/>
          <w:color w:val="000000" w:themeColor="text1"/>
          <w:sz w:val="32"/>
          <w:szCs w:val="32"/>
        </w:rPr>
        <w:t>s</w:t>
      </w:r>
      <w:proofErr w:type="gramEnd"/>
      <w:r w:rsidRPr="24593A33">
        <w:rPr>
          <w:rFonts w:ascii="Calibri" w:eastAsia="Calibri" w:hAnsi="Calibri" w:cs="Calibri"/>
          <w:b/>
          <w:bCs/>
          <w:color w:val="000000" w:themeColor="text1"/>
          <w:sz w:val="32"/>
          <w:szCs w:val="32"/>
        </w:rPr>
        <w:t xml:space="preserve"> of 2/28/2025</w:t>
      </w:r>
    </w:p>
    <w:p w14:paraId="323DD5D1" w14:textId="77777777" w:rsidR="00020A52" w:rsidRDefault="00020A52" w:rsidP="00020A52">
      <w:pPr>
        <w:tabs>
          <w:tab w:val="left" w:pos="540"/>
        </w:tabs>
        <w:spacing w:after="0"/>
        <w:ind w:firstLine="360"/>
        <w:rPr>
          <w:rFonts w:ascii="Calibri" w:eastAsia="Calibri" w:hAnsi="Calibri" w:cs="Calibri"/>
          <w:b/>
          <w:color w:val="000000"/>
          <w:sz w:val="32"/>
        </w:rPr>
      </w:pPr>
    </w:p>
    <w:p w14:paraId="09407684" w14:textId="77777777" w:rsidR="00020A52" w:rsidRDefault="00020A52" w:rsidP="00020A52">
      <w:pPr>
        <w:tabs>
          <w:tab w:val="left" w:pos="540"/>
        </w:tabs>
        <w:spacing w:after="0"/>
        <w:ind w:left="360" w:hanging="360"/>
        <w:rPr>
          <w:rFonts w:ascii="Calibri" w:eastAsia="Calibri" w:hAnsi="Calibri" w:cs="Calibri"/>
          <w:color w:val="000000" w:themeColor="text1"/>
          <w:sz w:val="32"/>
          <w:szCs w:val="32"/>
        </w:rPr>
      </w:pPr>
      <w:r w:rsidRPr="24593A33">
        <w:rPr>
          <w:rFonts w:ascii="Calibri" w:eastAsia="Calibri" w:hAnsi="Calibri" w:cs="Calibri"/>
          <w:color w:val="000000" w:themeColor="text1"/>
          <w:sz w:val="32"/>
          <w:szCs w:val="32"/>
        </w:rPr>
        <w:t xml:space="preserve">3.  </w:t>
      </w:r>
      <w:r w:rsidRPr="24593A33">
        <w:rPr>
          <w:rFonts w:ascii="Calibri" w:eastAsia="Calibri" w:hAnsi="Calibri" w:cs="Calibri"/>
          <w:color w:val="000000" w:themeColor="text1"/>
          <w:sz w:val="32"/>
          <w:szCs w:val="32"/>
          <w:u w:val="single"/>
        </w:rPr>
        <w:t>2025 Budget &amp; Municipal Contributions</w:t>
      </w:r>
      <w:r w:rsidRPr="24593A33">
        <w:rPr>
          <w:rFonts w:ascii="Calibri" w:eastAsia="Calibri" w:hAnsi="Calibri" w:cs="Calibri"/>
          <w:color w:val="000000" w:themeColor="text1"/>
          <w:sz w:val="32"/>
          <w:szCs w:val="32"/>
        </w:rPr>
        <w:t xml:space="preserve"> – </w:t>
      </w:r>
    </w:p>
    <w:p w14:paraId="090F534A" w14:textId="77777777" w:rsidR="00020A52" w:rsidRDefault="00020A52" w:rsidP="00020A52">
      <w:pPr>
        <w:pStyle w:val="ListParagraph"/>
        <w:numPr>
          <w:ilvl w:val="0"/>
          <w:numId w:val="6"/>
        </w:numPr>
        <w:tabs>
          <w:tab w:val="left" w:pos="540"/>
        </w:tabs>
        <w:spacing w:after="0"/>
        <w:rPr>
          <w:rFonts w:ascii="Calibri" w:eastAsia="Calibri" w:hAnsi="Calibri" w:cs="Calibri"/>
          <w:color w:val="000000" w:themeColor="text1"/>
        </w:rPr>
      </w:pPr>
      <w:r w:rsidRPr="24593A33">
        <w:rPr>
          <w:rFonts w:ascii="Calibri" w:eastAsia="Calibri" w:hAnsi="Calibri" w:cs="Calibri"/>
          <w:color w:val="000000" w:themeColor="text1"/>
          <w:sz w:val="32"/>
          <w:szCs w:val="32"/>
        </w:rPr>
        <w:t>2025 Budget adoption (9/18/24 meeting</w:t>
      </w:r>
      <w:proofErr w:type="gramStart"/>
      <w:r w:rsidRPr="24593A33">
        <w:rPr>
          <w:rFonts w:ascii="Calibri" w:eastAsia="Calibri" w:hAnsi="Calibri" w:cs="Calibri"/>
          <w:color w:val="000000" w:themeColor="text1"/>
          <w:sz w:val="32"/>
          <w:szCs w:val="32"/>
        </w:rPr>
        <w:t>);</w:t>
      </w:r>
      <w:proofErr w:type="gramEnd"/>
    </w:p>
    <w:p w14:paraId="2BFAED3D" w14:textId="77777777" w:rsidR="00020A52" w:rsidRDefault="00020A52" w:rsidP="00020A52">
      <w:pPr>
        <w:pStyle w:val="ListParagraph"/>
        <w:numPr>
          <w:ilvl w:val="0"/>
          <w:numId w:val="6"/>
        </w:numPr>
        <w:tabs>
          <w:tab w:val="left" w:pos="540"/>
        </w:tabs>
        <w:spacing w:after="0"/>
        <w:rPr>
          <w:rFonts w:ascii="Calibri" w:eastAsia="Calibri" w:hAnsi="Calibri" w:cs="Calibri"/>
          <w:color w:val="000000" w:themeColor="text1"/>
        </w:rPr>
      </w:pPr>
      <w:r w:rsidRPr="24593A33">
        <w:rPr>
          <w:rFonts w:ascii="Calibri" w:eastAsia="Calibri" w:hAnsi="Calibri" w:cs="Calibri"/>
          <w:color w:val="000000" w:themeColor="text1"/>
          <w:sz w:val="32"/>
          <w:szCs w:val="32"/>
        </w:rPr>
        <w:t xml:space="preserve">The 2025 per capita share of $.15 is same level as </w:t>
      </w:r>
      <w:proofErr w:type="gramStart"/>
      <w:r w:rsidRPr="24593A33">
        <w:rPr>
          <w:rFonts w:ascii="Calibri" w:eastAsia="Calibri" w:hAnsi="Calibri" w:cs="Calibri"/>
          <w:color w:val="000000" w:themeColor="text1"/>
          <w:sz w:val="32"/>
          <w:szCs w:val="32"/>
        </w:rPr>
        <w:t>2024</w:t>
      </w:r>
      <w:proofErr w:type="gramEnd"/>
      <w:r w:rsidRPr="24593A33">
        <w:rPr>
          <w:rFonts w:ascii="Calibri" w:eastAsia="Calibri" w:hAnsi="Calibri" w:cs="Calibri"/>
          <w:color w:val="000000" w:themeColor="text1"/>
          <w:sz w:val="32"/>
          <w:szCs w:val="32"/>
        </w:rPr>
        <w:t xml:space="preserve"> amount.</w:t>
      </w:r>
    </w:p>
    <w:p w14:paraId="546C0F35" w14:textId="77777777" w:rsidR="00020A52" w:rsidRDefault="00020A52" w:rsidP="00020A52">
      <w:pPr>
        <w:pStyle w:val="ListParagraph"/>
        <w:numPr>
          <w:ilvl w:val="0"/>
          <w:numId w:val="6"/>
        </w:numPr>
        <w:tabs>
          <w:tab w:val="left" w:pos="540"/>
        </w:tabs>
        <w:spacing w:after="0"/>
        <w:rPr>
          <w:rFonts w:ascii="Calibri" w:eastAsia="Calibri" w:hAnsi="Calibri" w:cs="Calibri"/>
          <w:color w:val="000000" w:themeColor="text1"/>
          <w:sz w:val="32"/>
          <w:szCs w:val="32"/>
        </w:rPr>
      </w:pPr>
      <w:r w:rsidRPr="24593A33">
        <w:rPr>
          <w:rFonts w:ascii="Calibri" w:eastAsia="Calibri" w:hAnsi="Calibri" w:cs="Calibri"/>
          <w:color w:val="000000" w:themeColor="text1"/>
          <w:sz w:val="32"/>
          <w:szCs w:val="32"/>
        </w:rPr>
        <w:t xml:space="preserve">Budget sent to municipal members in </w:t>
      </w:r>
      <w:proofErr w:type="gramStart"/>
      <w:r w:rsidRPr="24593A33">
        <w:rPr>
          <w:rFonts w:ascii="Calibri" w:eastAsia="Calibri" w:hAnsi="Calibri" w:cs="Calibri"/>
          <w:color w:val="000000" w:themeColor="text1"/>
          <w:sz w:val="32"/>
          <w:szCs w:val="32"/>
        </w:rPr>
        <w:t>September;</w:t>
      </w:r>
      <w:proofErr w:type="gramEnd"/>
    </w:p>
    <w:p w14:paraId="50903A1F" w14:textId="77777777" w:rsidR="00020A52" w:rsidRDefault="00020A52" w:rsidP="00020A52">
      <w:pPr>
        <w:pStyle w:val="ListParagraph"/>
        <w:numPr>
          <w:ilvl w:val="0"/>
          <w:numId w:val="6"/>
        </w:numPr>
        <w:tabs>
          <w:tab w:val="left" w:pos="540"/>
        </w:tabs>
        <w:spacing w:after="0"/>
        <w:rPr>
          <w:rFonts w:ascii="Calibri" w:eastAsia="Calibri" w:hAnsi="Calibri" w:cs="Calibri"/>
          <w:color w:val="000000"/>
          <w:sz w:val="32"/>
          <w:szCs w:val="32"/>
        </w:rPr>
      </w:pPr>
      <w:r w:rsidRPr="24593A33">
        <w:rPr>
          <w:rFonts w:ascii="Calibri" w:eastAsia="Calibri" w:hAnsi="Calibri" w:cs="Calibri"/>
          <w:color w:val="000000" w:themeColor="text1"/>
          <w:sz w:val="32"/>
          <w:szCs w:val="32"/>
        </w:rPr>
        <w:t>Invoices for the 2025 annual contributions sent in October.</w:t>
      </w:r>
    </w:p>
    <w:p w14:paraId="4812973F" w14:textId="77777777" w:rsidR="00020A52" w:rsidRDefault="00020A52" w:rsidP="00020A52">
      <w:pPr>
        <w:tabs>
          <w:tab w:val="left" w:pos="540"/>
        </w:tabs>
        <w:spacing w:after="0"/>
        <w:rPr>
          <w:rFonts w:ascii="Calibri" w:eastAsia="Calibri" w:hAnsi="Calibri" w:cs="Calibri"/>
          <w:color w:val="000000" w:themeColor="text1"/>
        </w:rPr>
      </w:pPr>
    </w:p>
    <w:p w14:paraId="0C411984" w14:textId="77777777" w:rsidR="00020A52" w:rsidRDefault="00020A52" w:rsidP="00020A52">
      <w:pPr>
        <w:spacing w:after="0"/>
        <w:rPr>
          <w:rFonts w:ascii="Calibri" w:eastAsia="Calibri" w:hAnsi="Calibri" w:cs="Calibri"/>
          <w:color w:val="000000"/>
          <w:sz w:val="32"/>
          <w:szCs w:val="32"/>
        </w:rPr>
      </w:pPr>
      <w:r w:rsidRPr="24593A33">
        <w:rPr>
          <w:rFonts w:ascii="Calibri" w:eastAsia="Calibri" w:hAnsi="Calibri" w:cs="Calibri"/>
          <w:color w:val="000000" w:themeColor="text1"/>
          <w:sz w:val="32"/>
          <w:szCs w:val="32"/>
        </w:rPr>
        <w:t xml:space="preserve">Respectfully submitted </w:t>
      </w:r>
      <w:r w:rsidRPr="24593A33">
        <w:rPr>
          <w:rFonts w:ascii="Calibri" w:eastAsia="Calibri" w:hAnsi="Calibri" w:cs="Calibri"/>
          <w:sz w:val="32"/>
          <w:szCs w:val="32"/>
        </w:rPr>
        <w:t>3.17.20</w:t>
      </w:r>
      <w:r w:rsidRPr="24593A33">
        <w:rPr>
          <w:rFonts w:ascii="Calibri" w:eastAsia="Calibri" w:hAnsi="Calibri" w:cs="Calibri"/>
          <w:color w:val="000000" w:themeColor="text1"/>
          <w:sz w:val="32"/>
          <w:szCs w:val="32"/>
        </w:rPr>
        <w:t xml:space="preserve">25 </w:t>
      </w:r>
    </w:p>
    <w:p w14:paraId="387C9753" w14:textId="77777777" w:rsidR="00020A52" w:rsidRDefault="00020A52" w:rsidP="00020A52">
      <w:pPr>
        <w:spacing w:after="0"/>
        <w:rPr>
          <w:rFonts w:ascii="Calibri" w:eastAsia="Calibri" w:hAnsi="Calibri" w:cs="Calibri"/>
          <w:color w:val="000000"/>
        </w:rPr>
      </w:pPr>
      <w:r>
        <w:rPr>
          <w:rFonts w:ascii="Calibri" w:eastAsia="Calibri" w:hAnsi="Calibri" w:cs="Calibri"/>
          <w:color w:val="000000"/>
          <w:sz w:val="32"/>
        </w:rPr>
        <w:t>Kevin Abbey, Watershed Commission Treasurer</w:t>
      </w:r>
      <w:r>
        <w:rPr>
          <w:rFonts w:ascii="Calibri" w:eastAsia="Calibri" w:hAnsi="Calibri" w:cs="Calibri"/>
          <w:color w:val="000000"/>
        </w:rPr>
        <w:t xml:space="preserve"> </w:t>
      </w:r>
    </w:p>
    <w:p w14:paraId="7B72A1E6" w14:textId="77777777" w:rsidR="00BB497C" w:rsidRDefault="00BB497C" w:rsidP="00BB497C">
      <w:pPr>
        <w:spacing w:before="200" w:after="200" w:line="240" w:lineRule="auto"/>
        <w:ind w:left="600" w:right="600"/>
        <w:rPr>
          <w:sz w:val="24"/>
          <w:szCs w:val="24"/>
        </w:rPr>
      </w:pPr>
    </w:p>
    <w:tbl>
      <w:tblPr>
        <w:tblW w:w="11000" w:type="dxa"/>
        <w:tblLook w:val="04A0" w:firstRow="1" w:lastRow="0" w:firstColumn="1" w:lastColumn="0" w:noHBand="0" w:noVBand="1"/>
      </w:tblPr>
      <w:tblGrid>
        <w:gridCol w:w="1800"/>
        <w:gridCol w:w="3660"/>
        <w:gridCol w:w="1320"/>
        <w:gridCol w:w="1420"/>
        <w:gridCol w:w="1320"/>
        <w:gridCol w:w="1480"/>
      </w:tblGrid>
      <w:tr w:rsidR="00B05FCD" w:rsidRPr="00B05FCD" w14:paraId="2CD0744D" w14:textId="77777777" w:rsidTr="00B05FCD">
        <w:trPr>
          <w:trHeight w:val="370"/>
        </w:trPr>
        <w:tc>
          <w:tcPr>
            <w:tcW w:w="5460" w:type="dxa"/>
            <w:gridSpan w:val="2"/>
            <w:tcBorders>
              <w:top w:val="nil"/>
              <w:left w:val="nil"/>
              <w:bottom w:val="nil"/>
              <w:right w:val="nil"/>
            </w:tcBorders>
            <w:shd w:val="clear" w:color="auto" w:fill="auto"/>
            <w:noWrap/>
            <w:vAlign w:val="bottom"/>
            <w:hideMark/>
          </w:tcPr>
          <w:p w14:paraId="37FA330C" w14:textId="77777777" w:rsidR="00B05FCD" w:rsidRPr="00B05FCD" w:rsidRDefault="00B05FCD" w:rsidP="00B05FCD">
            <w:pPr>
              <w:spacing w:after="0" w:line="240" w:lineRule="auto"/>
              <w:rPr>
                <w:rFonts w:ascii="Calibri" w:eastAsia="Times New Roman" w:hAnsi="Calibri" w:cs="Calibri"/>
                <w:b/>
                <w:bCs/>
                <w:color w:val="000000"/>
                <w:sz w:val="28"/>
                <w:szCs w:val="28"/>
                <w:u w:val="single"/>
              </w:rPr>
            </w:pPr>
            <w:r w:rsidRPr="00B05FCD">
              <w:rPr>
                <w:rFonts w:ascii="Calibri" w:eastAsia="Times New Roman" w:hAnsi="Calibri" w:cs="Calibri"/>
                <w:b/>
                <w:bCs/>
                <w:color w:val="000000"/>
                <w:sz w:val="28"/>
                <w:szCs w:val="28"/>
                <w:u w:val="single"/>
              </w:rPr>
              <w:lastRenderedPageBreak/>
              <w:t>SCWC Coordinating Committee 2025 Plan</w:t>
            </w:r>
          </w:p>
        </w:tc>
        <w:tc>
          <w:tcPr>
            <w:tcW w:w="1320" w:type="dxa"/>
            <w:tcBorders>
              <w:top w:val="nil"/>
              <w:left w:val="nil"/>
              <w:bottom w:val="nil"/>
              <w:right w:val="nil"/>
            </w:tcBorders>
            <w:shd w:val="clear" w:color="auto" w:fill="auto"/>
            <w:noWrap/>
            <w:vAlign w:val="bottom"/>
            <w:hideMark/>
          </w:tcPr>
          <w:p w14:paraId="14851AEB" w14:textId="77777777" w:rsidR="00B05FCD" w:rsidRPr="00B05FCD" w:rsidRDefault="00B05FCD" w:rsidP="00B05FCD">
            <w:pPr>
              <w:spacing w:after="0" w:line="240" w:lineRule="auto"/>
              <w:rPr>
                <w:rFonts w:ascii="Calibri" w:eastAsia="Times New Roman" w:hAnsi="Calibri" w:cs="Calibri"/>
                <w:b/>
                <w:bCs/>
                <w:color w:val="000000"/>
                <w:sz w:val="28"/>
                <w:szCs w:val="28"/>
                <w:u w:val="single"/>
              </w:rPr>
            </w:pPr>
          </w:p>
        </w:tc>
        <w:tc>
          <w:tcPr>
            <w:tcW w:w="1420" w:type="dxa"/>
            <w:tcBorders>
              <w:top w:val="nil"/>
              <w:left w:val="nil"/>
              <w:bottom w:val="nil"/>
              <w:right w:val="nil"/>
            </w:tcBorders>
            <w:shd w:val="clear" w:color="auto" w:fill="auto"/>
            <w:noWrap/>
            <w:vAlign w:val="bottom"/>
            <w:hideMark/>
          </w:tcPr>
          <w:p w14:paraId="51666EC1"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1B3C398"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4863841F" w14:textId="77777777" w:rsidR="00B05FCD" w:rsidRPr="00B05FCD" w:rsidRDefault="00B05FCD" w:rsidP="00B05FCD">
            <w:pPr>
              <w:spacing w:after="0" w:line="240" w:lineRule="auto"/>
              <w:jc w:val="right"/>
              <w:rPr>
                <w:rFonts w:ascii="Calibri" w:eastAsia="Times New Roman" w:hAnsi="Calibri" w:cs="Calibri"/>
                <w:color w:val="000000"/>
              </w:rPr>
            </w:pPr>
            <w:r w:rsidRPr="00B05FCD">
              <w:rPr>
                <w:rFonts w:ascii="Calibri" w:eastAsia="Times New Roman" w:hAnsi="Calibri" w:cs="Calibri"/>
                <w:color w:val="000000"/>
              </w:rPr>
              <w:t>2/5/2025</w:t>
            </w:r>
          </w:p>
        </w:tc>
      </w:tr>
      <w:tr w:rsidR="00B05FCD" w:rsidRPr="00B05FCD" w14:paraId="4289734F" w14:textId="77777777" w:rsidTr="00B05FCD">
        <w:trPr>
          <w:trHeight w:val="150"/>
        </w:trPr>
        <w:tc>
          <w:tcPr>
            <w:tcW w:w="1800" w:type="dxa"/>
            <w:tcBorders>
              <w:top w:val="nil"/>
              <w:left w:val="nil"/>
              <w:bottom w:val="nil"/>
              <w:right w:val="nil"/>
            </w:tcBorders>
            <w:shd w:val="clear" w:color="auto" w:fill="auto"/>
            <w:noWrap/>
            <w:vAlign w:val="bottom"/>
            <w:hideMark/>
          </w:tcPr>
          <w:p w14:paraId="540A7C0C" w14:textId="77777777" w:rsidR="00B05FCD" w:rsidRPr="00B05FCD" w:rsidRDefault="00B05FCD" w:rsidP="00B05FCD">
            <w:pPr>
              <w:spacing w:after="0" w:line="240" w:lineRule="auto"/>
              <w:jc w:val="right"/>
              <w:rPr>
                <w:rFonts w:ascii="Calibri" w:eastAsia="Times New Roman" w:hAnsi="Calibri" w:cs="Calibri"/>
                <w:color w:val="000000"/>
              </w:rPr>
            </w:pPr>
          </w:p>
        </w:tc>
        <w:tc>
          <w:tcPr>
            <w:tcW w:w="3660" w:type="dxa"/>
            <w:tcBorders>
              <w:top w:val="nil"/>
              <w:left w:val="nil"/>
              <w:bottom w:val="nil"/>
              <w:right w:val="nil"/>
            </w:tcBorders>
            <w:shd w:val="clear" w:color="auto" w:fill="auto"/>
            <w:vAlign w:val="bottom"/>
            <w:hideMark/>
          </w:tcPr>
          <w:p w14:paraId="3145BC8A"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5B5ECE5A"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5F1F32D4" w14:textId="77777777" w:rsidR="00B05FCD" w:rsidRPr="00B05FCD" w:rsidRDefault="00B05FCD" w:rsidP="00B05FCD">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AEDCA94" w14:textId="77777777" w:rsidR="00B05FCD" w:rsidRPr="00B05FCD" w:rsidRDefault="00B05FCD" w:rsidP="00B05FCD">
            <w:pPr>
              <w:spacing w:after="0" w:line="240" w:lineRule="auto"/>
              <w:jc w:val="cente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1F816842" w14:textId="77777777" w:rsidR="00B05FCD" w:rsidRPr="00B05FCD" w:rsidRDefault="00B05FCD" w:rsidP="00B05FCD">
            <w:pPr>
              <w:spacing w:after="0" w:line="240" w:lineRule="auto"/>
              <w:jc w:val="center"/>
              <w:rPr>
                <w:rFonts w:ascii="Times New Roman" w:eastAsia="Times New Roman" w:hAnsi="Times New Roman" w:cs="Times New Roman"/>
                <w:sz w:val="20"/>
                <w:szCs w:val="20"/>
              </w:rPr>
            </w:pPr>
          </w:p>
        </w:tc>
      </w:tr>
      <w:tr w:rsidR="00B05FCD" w:rsidRPr="00B05FCD" w14:paraId="34E3CE8B" w14:textId="77777777" w:rsidTr="00B05FCD">
        <w:trPr>
          <w:trHeight w:val="310"/>
        </w:trPr>
        <w:tc>
          <w:tcPr>
            <w:tcW w:w="1800" w:type="dxa"/>
            <w:tcBorders>
              <w:top w:val="single" w:sz="8" w:space="0" w:color="auto"/>
              <w:left w:val="single" w:sz="8" w:space="0" w:color="auto"/>
              <w:bottom w:val="single" w:sz="4" w:space="0" w:color="auto"/>
              <w:right w:val="single" w:sz="4" w:space="0" w:color="auto"/>
            </w:tcBorders>
            <w:shd w:val="clear" w:color="000000" w:fill="E7E6E6"/>
            <w:noWrap/>
            <w:vAlign w:val="bottom"/>
            <w:hideMark/>
          </w:tcPr>
          <w:p w14:paraId="2E19748B" w14:textId="77777777" w:rsidR="00B05FCD" w:rsidRPr="00B05FCD" w:rsidRDefault="00B05FCD" w:rsidP="00B05FCD">
            <w:pPr>
              <w:spacing w:after="0" w:line="240" w:lineRule="auto"/>
              <w:jc w:val="center"/>
              <w:rPr>
                <w:rFonts w:ascii="Calibri" w:eastAsia="Times New Roman" w:hAnsi="Calibri" w:cs="Calibri"/>
                <w:b/>
                <w:bCs/>
                <w:color w:val="000000"/>
                <w:sz w:val="24"/>
                <w:szCs w:val="24"/>
              </w:rPr>
            </w:pPr>
            <w:r w:rsidRPr="00B05FCD">
              <w:rPr>
                <w:rFonts w:ascii="Calibri" w:eastAsia="Times New Roman" w:hAnsi="Calibri" w:cs="Calibri"/>
                <w:b/>
                <w:bCs/>
                <w:color w:val="000000"/>
                <w:sz w:val="24"/>
                <w:szCs w:val="24"/>
              </w:rPr>
              <w:t>Committee</w:t>
            </w:r>
          </w:p>
        </w:tc>
        <w:tc>
          <w:tcPr>
            <w:tcW w:w="3660" w:type="dxa"/>
            <w:tcBorders>
              <w:top w:val="single" w:sz="8" w:space="0" w:color="auto"/>
              <w:left w:val="nil"/>
              <w:bottom w:val="single" w:sz="4" w:space="0" w:color="auto"/>
              <w:right w:val="single" w:sz="4" w:space="0" w:color="auto"/>
            </w:tcBorders>
            <w:shd w:val="clear" w:color="000000" w:fill="E7E6E6"/>
            <w:vAlign w:val="bottom"/>
            <w:hideMark/>
          </w:tcPr>
          <w:p w14:paraId="2198BFFB" w14:textId="77777777" w:rsidR="00B05FCD" w:rsidRPr="00B05FCD" w:rsidRDefault="00B05FCD" w:rsidP="00B05FCD">
            <w:pPr>
              <w:spacing w:after="0" w:line="240" w:lineRule="auto"/>
              <w:jc w:val="center"/>
              <w:rPr>
                <w:rFonts w:ascii="Calibri" w:eastAsia="Times New Roman" w:hAnsi="Calibri" w:cs="Calibri"/>
                <w:b/>
                <w:bCs/>
                <w:color w:val="000000"/>
                <w:sz w:val="24"/>
                <w:szCs w:val="24"/>
              </w:rPr>
            </w:pPr>
            <w:r w:rsidRPr="00B05FCD">
              <w:rPr>
                <w:rFonts w:ascii="Calibri" w:eastAsia="Times New Roman" w:hAnsi="Calibri" w:cs="Calibri"/>
                <w:b/>
                <w:bCs/>
                <w:color w:val="000000"/>
                <w:sz w:val="24"/>
                <w:szCs w:val="24"/>
              </w:rPr>
              <w:t>Project/Event</w:t>
            </w:r>
          </w:p>
        </w:tc>
        <w:tc>
          <w:tcPr>
            <w:tcW w:w="1320" w:type="dxa"/>
            <w:tcBorders>
              <w:top w:val="single" w:sz="8" w:space="0" w:color="auto"/>
              <w:left w:val="nil"/>
              <w:bottom w:val="single" w:sz="4" w:space="0" w:color="auto"/>
              <w:right w:val="single" w:sz="4" w:space="0" w:color="auto"/>
            </w:tcBorders>
            <w:shd w:val="clear" w:color="000000" w:fill="E7E6E6"/>
            <w:noWrap/>
            <w:vAlign w:val="bottom"/>
            <w:hideMark/>
          </w:tcPr>
          <w:p w14:paraId="7C09BE98" w14:textId="77777777" w:rsidR="00B05FCD" w:rsidRPr="00B05FCD" w:rsidRDefault="00B05FCD" w:rsidP="00B05FCD">
            <w:pPr>
              <w:spacing w:after="0" w:line="240" w:lineRule="auto"/>
              <w:jc w:val="center"/>
              <w:rPr>
                <w:rFonts w:ascii="Calibri" w:eastAsia="Times New Roman" w:hAnsi="Calibri" w:cs="Calibri"/>
                <w:b/>
                <w:bCs/>
                <w:color w:val="000000"/>
                <w:sz w:val="24"/>
                <w:szCs w:val="24"/>
              </w:rPr>
            </w:pPr>
            <w:r w:rsidRPr="00B05FCD">
              <w:rPr>
                <w:rFonts w:ascii="Calibri" w:eastAsia="Times New Roman" w:hAnsi="Calibri" w:cs="Calibri"/>
                <w:b/>
                <w:bCs/>
                <w:color w:val="000000"/>
                <w:sz w:val="24"/>
                <w:szCs w:val="24"/>
              </w:rPr>
              <w:t>Q1</w:t>
            </w:r>
          </w:p>
        </w:tc>
        <w:tc>
          <w:tcPr>
            <w:tcW w:w="1420" w:type="dxa"/>
            <w:tcBorders>
              <w:top w:val="single" w:sz="8" w:space="0" w:color="auto"/>
              <w:left w:val="nil"/>
              <w:bottom w:val="single" w:sz="4" w:space="0" w:color="auto"/>
              <w:right w:val="single" w:sz="4" w:space="0" w:color="auto"/>
            </w:tcBorders>
            <w:shd w:val="clear" w:color="000000" w:fill="E7E6E6"/>
            <w:noWrap/>
            <w:vAlign w:val="bottom"/>
            <w:hideMark/>
          </w:tcPr>
          <w:p w14:paraId="1CE1D930" w14:textId="77777777" w:rsidR="00B05FCD" w:rsidRPr="00B05FCD" w:rsidRDefault="00B05FCD" w:rsidP="00B05FCD">
            <w:pPr>
              <w:spacing w:after="0" w:line="240" w:lineRule="auto"/>
              <w:jc w:val="center"/>
              <w:rPr>
                <w:rFonts w:ascii="Calibri" w:eastAsia="Times New Roman" w:hAnsi="Calibri" w:cs="Calibri"/>
                <w:b/>
                <w:bCs/>
                <w:color w:val="000000"/>
                <w:sz w:val="24"/>
                <w:szCs w:val="24"/>
              </w:rPr>
            </w:pPr>
            <w:r w:rsidRPr="00B05FCD">
              <w:rPr>
                <w:rFonts w:ascii="Calibri" w:eastAsia="Times New Roman" w:hAnsi="Calibri" w:cs="Calibri"/>
                <w:b/>
                <w:bCs/>
                <w:color w:val="000000"/>
                <w:sz w:val="24"/>
                <w:szCs w:val="24"/>
              </w:rPr>
              <w:t>Q2</w:t>
            </w:r>
          </w:p>
        </w:tc>
        <w:tc>
          <w:tcPr>
            <w:tcW w:w="1320" w:type="dxa"/>
            <w:tcBorders>
              <w:top w:val="single" w:sz="8" w:space="0" w:color="auto"/>
              <w:left w:val="nil"/>
              <w:bottom w:val="single" w:sz="4" w:space="0" w:color="auto"/>
              <w:right w:val="single" w:sz="4" w:space="0" w:color="auto"/>
            </w:tcBorders>
            <w:shd w:val="clear" w:color="000000" w:fill="E7E6E6"/>
            <w:noWrap/>
            <w:vAlign w:val="bottom"/>
            <w:hideMark/>
          </w:tcPr>
          <w:p w14:paraId="1F55C59B" w14:textId="77777777" w:rsidR="00B05FCD" w:rsidRPr="00B05FCD" w:rsidRDefault="00B05FCD" w:rsidP="00B05FCD">
            <w:pPr>
              <w:spacing w:after="0" w:line="240" w:lineRule="auto"/>
              <w:jc w:val="center"/>
              <w:rPr>
                <w:rFonts w:ascii="Calibri" w:eastAsia="Times New Roman" w:hAnsi="Calibri" w:cs="Calibri"/>
                <w:b/>
                <w:bCs/>
                <w:color w:val="000000"/>
                <w:sz w:val="24"/>
                <w:szCs w:val="24"/>
              </w:rPr>
            </w:pPr>
            <w:r w:rsidRPr="00B05FCD">
              <w:rPr>
                <w:rFonts w:ascii="Calibri" w:eastAsia="Times New Roman" w:hAnsi="Calibri" w:cs="Calibri"/>
                <w:b/>
                <w:bCs/>
                <w:color w:val="000000"/>
                <w:sz w:val="24"/>
                <w:szCs w:val="24"/>
              </w:rPr>
              <w:t>Q3</w:t>
            </w:r>
          </w:p>
        </w:tc>
        <w:tc>
          <w:tcPr>
            <w:tcW w:w="1480" w:type="dxa"/>
            <w:tcBorders>
              <w:top w:val="single" w:sz="8" w:space="0" w:color="auto"/>
              <w:left w:val="nil"/>
              <w:bottom w:val="single" w:sz="4" w:space="0" w:color="auto"/>
              <w:right w:val="single" w:sz="8" w:space="0" w:color="auto"/>
            </w:tcBorders>
            <w:shd w:val="clear" w:color="000000" w:fill="E7E6E6"/>
            <w:noWrap/>
            <w:vAlign w:val="bottom"/>
            <w:hideMark/>
          </w:tcPr>
          <w:p w14:paraId="388A8381" w14:textId="77777777" w:rsidR="00B05FCD" w:rsidRPr="00B05FCD" w:rsidRDefault="00B05FCD" w:rsidP="00B05FCD">
            <w:pPr>
              <w:spacing w:after="0" w:line="240" w:lineRule="auto"/>
              <w:jc w:val="center"/>
              <w:rPr>
                <w:rFonts w:ascii="Calibri" w:eastAsia="Times New Roman" w:hAnsi="Calibri" w:cs="Calibri"/>
                <w:b/>
                <w:bCs/>
                <w:color w:val="000000"/>
                <w:sz w:val="24"/>
                <w:szCs w:val="24"/>
              </w:rPr>
            </w:pPr>
            <w:r w:rsidRPr="00B05FCD">
              <w:rPr>
                <w:rFonts w:ascii="Calibri" w:eastAsia="Times New Roman" w:hAnsi="Calibri" w:cs="Calibri"/>
                <w:b/>
                <w:bCs/>
                <w:color w:val="000000"/>
                <w:sz w:val="24"/>
                <w:szCs w:val="24"/>
              </w:rPr>
              <w:t>Q4</w:t>
            </w:r>
          </w:p>
        </w:tc>
      </w:tr>
      <w:tr w:rsidR="00B05FCD" w:rsidRPr="00B05FCD" w14:paraId="41DBA619" w14:textId="77777777" w:rsidTr="00B05FCD">
        <w:trPr>
          <w:trHeight w:val="420"/>
        </w:trPr>
        <w:tc>
          <w:tcPr>
            <w:tcW w:w="1800" w:type="dxa"/>
            <w:tcBorders>
              <w:top w:val="nil"/>
              <w:left w:val="single" w:sz="8" w:space="0" w:color="auto"/>
              <w:bottom w:val="nil"/>
              <w:right w:val="single" w:sz="4" w:space="0" w:color="auto"/>
            </w:tcBorders>
            <w:shd w:val="clear" w:color="auto" w:fill="auto"/>
            <w:noWrap/>
            <w:vAlign w:val="center"/>
            <w:hideMark/>
          </w:tcPr>
          <w:p w14:paraId="22778CCE"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Governments</w:t>
            </w:r>
          </w:p>
        </w:tc>
        <w:tc>
          <w:tcPr>
            <w:tcW w:w="3660" w:type="dxa"/>
            <w:tcBorders>
              <w:top w:val="nil"/>
              <w:left w:val="nil"/>
              <w:bottom w:val="nil"/>
              <w:right w:val="single" w:sz="4" w:space="0" w:color="auto"/>
            </w:tcBorders>
            <w:shd w:val="clear" w:color="auto" w:fill="auto"/>
            <w:vAlign w:val="center"/>
            <w:hideMark/>
          </w:tcPr>
          <w:p w14:paraId="5F617A4C"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Meetings</w:t>
            </w:r>
          </w:p>
        </w:tc>
        <w:tc>
          <w:tcPr>
            <w:tcW w:w="1320" w:type="dxa"/>
            <w:tcBorders>
              <w:top w:val="nil"/>
              <w:left w:val="nil"/>
              <w:bottom w:val="nil"/>
              <w:right w:val="single" w:sz="4" w:space="0" w:color="auto"/>
            </w:tcBorders>
            <w:shd w:val="clear" w:color="auto" w:fill="auto"/>
            <w:noWrap/>
            <w:vAlign w:val="center"/>
            <w:hideMark/>
          </w:tcPr>
          <w:p w14:paraId="399DB00B"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16-Jan</w:t>
            </w:r>
          </w:p>
        </w:tc>
        <w:tc>
          <w:tcPr>
            <w:tcW w:w="1420" w:type="dxa"/>
            <w:tcBorders>
              <w:top w:val="nil"/>
              <w:left w:val="nil"/>
              <w:bottom w:val="nil"/>
              <w:right w:val="single" w:sz="4" w:space="0" w:color="auto"/>
            </w:tcBorders>
            <w:shd w:val="clear" w:color="auto" w:fill="auto"/>
            <w:noWrap/>
            <w:vAlign w:val="center"/>
            <w:hideMark/>
          </w:tcPr>
          <w:p w14:paraId="71776831"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18-Apr</w:t>
            </w:r>
          </w:p>
        </w:tc>
        <w:tc>
          <w:tcPr>
            <w:tcW w:w="1320" w:type="dxa"/>
            <w:tcBorders>
              <w:top w:val="nil"/>
              <w:left w:val="nil"/>
              <w:bottom w:val="nil"/>
              <w:right w:val="single" w:sz="4" w:space="0" w:color="auto"/>
            </w:tcBorders>
            <w:shd w:val="clear" w:color="auto" w:fill="auto"/>
            <w:noWrap/>
            <w:vAlign w:val="center"/>
            <w:hideMark/>
          </w:tcPr>
          <w:p w14:paraId="0CE5039C"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24-Jul</w:t>
            </w:r>
          </w:p>
        </w:tc>
        <w:tc>
          <w:tcPr>
            <w:tcW w:w="1480" w:type="dxa"/>
            <w:tcBorders>
              <w:top w:val="nil"/>
              <w:left w:val="nil"/>
              <w:bottom w:val="nil"/>
              <w:right w:val="single" w:sz="8" w:space="0" w:color="auto"/>
            </w:tcBorders>
            <w:shd w:val="clear" w:color="auto" w:fill="auto"/>
            <w:noWrap/>
            <w:vAlign w:val="center"/>
            <w:hideMark/>
          </w:tcPr>
          <w:p w14:paraId="48C8290D"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16-Oct</w:t>
            </w:r>
          </w:p>
        </w:tc>
      </w:tr>
      <w:tr w:rsidR="00B05FCD" w:rsidRPr="00B05FCD" w14:paraId="0862D4FD" w14:textId="77777777" w:rsidTr="00B05FCD">
        <w:trPr>
          <w:trHeight w:val="620"/>
        </w:trPr>
        <w:tc>
          <w:tcPr>
            <w:tcW w:w="1800" w:type="dxa"/>
            <w:tcBorders>
              <w:top w:val="nil"/>
              <w:left w:val="single" w:sz="8" w:space="0" w:color="auto"/>
              <w:bottom w:val="nil"/>
              <w:right w:val="single" w:sz="4" w:space="0" w:color="auto"/>
            </w:tcBorders>
            <w:shd w:val="clear" w:color="auto" w:fill="auto"/>
            <w:noWrap/>
            <w:hideMark/>
          </w:tcPr>
          <w:p w14:paraId="227FE6C6"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Chair Kent Baker</w:t>
            </w:r>
          </w:p>
        </w:tc>
        <w:tc>
          <w:tcPr>
            <w:tcW w:w="3660" w:type="dxa"/>
            <w:tcBorders>
              <w:top w:val="single" w:sz="4" w:space="0" w:color="auto"/>
              <w:left w:val="nil"/>
              <w:bottom w:val="single" w:sz="4" w:space="0" w:color="auto"/>
              <w:right w:val="single" w:sz="4" w:space="0" w:color="auto"/>
            </w:tcBorders>
            <w:shd w:val="clear" w:color="auto" w:fill="auto"/>
            <w:vAlign w:val="bottom"/>
            <w:hideMark/>
          </w:tcPr>
          <w:p w14:paraId="1FC4FDAB"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Mapping Project - Finalize Form and Function</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3444463"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16-Jan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D007DC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6E71AA2"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single" w:sz="4" w:space="0" w:color="auto"/>
              <w:left w:val="nil"/>
              <w:bottom w:val="single" w:sz="4" w:space="0" w:color="auto"/>
              <w:right w:val="single" w:sz="8" w:space="0" w:color="auto"/>
            </w:tcBorders>
            <w:shd w:val="clear" w:color="auto" w:fill="auto"/>
            <w:noWrap/>
            <w:vAlign w:val="bottom"/>
            <w:hideMark/>
          </w:tcPr>
          <w:p w14:paraId="0AF587A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77782933" w14:textId="77777777" w:rsidTr="00B05FCD">
        <w:trPr>
          <w:trHeight w:val="310"/>
        </w:trPr>
        <w:tc>
          <w:tcPr>
            <w:tcW w:w="1800" w:type="dxa"/>
            <w:tcBorders>
              <w:top w:val="nil"/>
              <w:left w:val="single" w:sz="8" w:space="0" w:color="auto"/>
              <w:bottom w:val="nil"/>
              <w:right w:val="single" w:sz="4" w:space="0" w:color="auto"/>
            </w:tcBorders>
            <w:shd w:val="clear" w:color="auto" w:fill="auto"/>
            <w:noWrap/>
            <w:vAlign w:val="bottom"/>
            <w:hideMark/>
          </w:tcPr>
          <w:p w14:paraId="529198EB"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nil"/>
              <w:bottom w:val="single" w:sz="4" w:space="0" w:color="auto"/>
              <w:right w:val="single" w:sz="4" w:space="0" w:color="auto"/>
            </w:tcBorders>
            <w:shd w:val="clear" w:color="auto" w:fill="auto"/>
            <w:vAlign w:val="bottom"/>
            <w:hideMark/>
          </w:tcPr>
          <w:p w14:paraId="36A45340"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Populate Map with Projects</w:t>
            </w:r>
          </w:p>
        </w:tc>
        <w:tc>
          <w:tcPr>
            <w:tcW w:w="1320" w:type="dxa"/>
            <w:tcBorders>
              <w:top w:val="nil"/>
              <w:left w:val="nil"/>
              <w:bottom w:val="single" w:sz="4" w:space="0" w:color="auto"/>
              <w:right w:val="single" w:sz="4" w:space="0" w:color="auto"/>
            </w:tcBorders>
            <w:shd w:val="clear" w:color="auto" w:fill="auto"/>
            <w:noWrap/>
            <w:vAlign w:val="bottom"/>
            <w:hideMark/>
          </w:tcPr>
          <w:p w14:paraId="591A9CF5"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14:paraId="6D04539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18-Apr</w:t>
            </w:r>
          </w:p>
        </w:tc>
        <w:tc>
          <w:tcPr>
            <w:tcW w:w="1320" w:type="dxa"/>
            <w:tcBorders>
              <w:top w:val="nil"/>
              <w:left w:val="nil"/>
              <w:bottom w:val="single" w:sz="4" w:space="0" w:color="auto"/>
              <w:right w:val="single" w:sz="4" w:space="0" w:color="auto"/>
            </w:tcBorders>
            <w:shd w:val="clear" w:color="auto" w:fill="auto"/>
            <w:noWrap/>
            <w:vAlign w:val="bottom"/>
            <w:hideMark/>
          </w:tcPr>
          <w:p w14:paraId="5A08D4D3"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1FD98962"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277B07CD" w14:textId="77777777" w:rsidTr="00B05FCD">
        <w:trPr>
          <w:trHeight w:val="620"/>
        </w:trPr>
        <w:tc>
          <w:tcPr>
            <w:tcW w:w="1800" w:type="dxa"/>
            <w:tcBorders>
              <w:top w:val="nil"/>
              <w:left w:val="single" w:sz="8" w:space="0" w:color="auto"/>
              <w:bottom w:val="nil"/>
              <w:right w:val="single" w:sz="4" w:space="0" w:color="auto"/>
            </w:tcBorders>
            <w:shd w:val="clear" w:color="auto" w:fill="auto"/>
            <w:noWrap/>
            <w:vAlign w:val="bottom"/>
            <w:hideMark/>
          </w:tcPr>
          <w:p w14:paraId="57D176FF"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nil"/>
              <w:bottom w:val="single" w:sz="4" w:space="0" w:color="auto"/>
              <w:right w:val="single" w:sz="4" w:space="0" w:color="auto"/>
            </w:tcBorders>
            <w:shd w:val="clear" w:color="auto" w:fill="auto"/>
            <w:vAlign w:val="bottom"/>
            <w:hideMark/>
          </w:tcPr>
          <w:p w14:paraId="19CEFD04"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Stormwater Education - Identify Major Stormwater Problems</w:t>
            </w:r>
          </w:p>
        </w:tc>
        <w:tc>
          <w:tcPr>
            <w:tcW w:w="1320" w:type="dxa"/>
            <w:tcBorders>
              <w:top w:val="nil"/>
              <w:left w:val="nil"/>
              <w:bottom w:val="single" w:sz="4" w:space="0" w:color="auto"/>
              <w:right w:val="single" w:sz="4" w:space="0" w:color="auto"/>
            </w:tcBorders>
            <w:shd w:val="clear" w:color="auto" w:fill="auto"/>
            <w:noWrap/>
            <w:vAlign w:val="bottom"/>
            <w:hideMark/>
          </w:tcPr>
          <w:p w14:paraId="34CD36E7"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14:paraId="3FC01B74"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18-Apr</w:t>
            </w:r>
          </w:p>
        </w:tc>
        <w:tc>
          <w:tcPr>
            <w:tcW w:w="1320" w:type="dxa"/>
            <w:tcBorders>
              <w:top w:val="nil"/>
              <w:left w:val="nil"/>
              <w:bottom w:val="single" w:sz="4" w:space="0" w:color="auto"/>
              <w:right w:val="single" w:sz="4" w:space="0" w:color="auto"/>
            </w:tcBorders>
            <w:shd w:val="clear" w:color="auto" w:fill="auto"/>
            <w:noWrap/>
            <w:vAlign w:val="bottom"/>
            <w:hideMark/>
          </w:tcPr>
          <w:p w14:paraId="47E9FB52"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765B4BE2"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16CE1A14" w14:textId="77777777" w:rsidTr="00B05FCD">
        <w:trPr>
          <w:trHeight w:val="620"/>
        </w:trPr>
        <w:tc>
          <w:tcPr>
            <w:tcW w:w="1800" w:type="dxa"/>
            <w:tcBorders>
              <w:top w:val="nil"/>
              <w:left w:val="single" w:sz="8" w:space="0" w:color="auto"/>
              <w:bottom w:val="nil"/>
              <w:right w:val="single" w:sz="4" w:space="0" w:color="auto"/>
            </w:tcBorders>
            <w:shd w:val="clear" w:color="auto" w:fill="auto"/>
            <w:noWrap/>
            <w:vAlign w:val="bottom"/>
            <w:hideMark/>
          </w:tcPr>
          <w:p w14:paraId="35E71020"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nil"/>
              <w:bottom w:val="single" w:sz="4" w:space="0" w:color="auto"/>
              <w:right w:val="single" w:sz="4" w:space="0" w:color="auto"/>
            </w:tcBorders>
            <w:shd w:val="clear" w:color="auto" w:fill="auto"/>
            <w:vAlign w:val="bottom"/>
            <w:hideMark/>
          </w:tcPr>
          <w:p w14:paraId="7C626E7E"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New DEP Regulations &amp; 2026 Program</w:t>
            </w:r>
          </w:p>
        </w:tc>
        <w:tc>
          <w:tcPr>
            <w:tcW w:w="1320" w:type="dxa"/>
            <w:tcBorders>
              <w:top w:val="nil"/>
              <w:left w:val="nil"/>
              <w:bottom w:val="single" w:sz="4" w:space="0" w:color="auto"/>
              <w:right w:val="single" w:sz="4" w:space="0" w:color="auto"/>
            </w:tcBorders>
            <w:shd w:val="clear" w:color="auto" w:fill="auto"/>
            <w:noWrap/>
            <w:vAlign w:val="bottom"/>
            <w:hideMark/>
          </w:tcPr>
          <w:p w14:paraId="6735D3ED"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14:paraId="17102A8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18-Apr</w:t>
            </w:r>
          </w:p>
        </w:tc>
        <w:tc>
          <w:tcPr>
            <w:tcW w:w="1320" w:type="dxa"/>
            <w:tcBorders>
              <w:top w:val="nil"/>
              <w:left w:val="nil"/>
              <w:bottom w:val="single" w:sz="4" w:space="0" w:color="auto"/>
              <w:right w:val="single" w:sz="4" w:space="0" w:color="auto"/>
            </w:tcBorders>
            <w:shd w:val="clear" w:color="auto" w:fill="auto"/>
            <w:noWrap/>
            <w:vAlign w:val="bottom"/>
            <w:hideMark/>
          </w:tcPr>
          <w:p w14:paraId="623D3BF0"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c>
          <w:tcPr>
            <w:tcW w:w="1480" w:type="dxa"/>
            <w:tcBorders>
              <w:top w:val="nil"/>
              <w:left w:val="nil"/>
              <w:bottom w:val="single" w:sz="4" w:space="0" w:color="auto"/>
              <w:right w:val="single" w:sz="8" w:space="0" w:color="auto"/>
            </w:tcBorders>
            <w:shd w:val="clear" w:color="auto" w:fill="auto"/>
            <w:noWrap/>
            <w:vAlign w:val="bottom"/>
            <w:hideMark/>
          </w:tcPr>
          <w:p w14:paraId="6231426C"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r>
      <w:tr w:rsidR="00B05FCD" w:rsidRPr="00B05FCD" w14:paraId="6415AA5B" w14:textId="77777777" w:rsidTr="00B05FCD">
        <w:trPr>
          <w:trHeight w:val="620"/>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BCB39DE"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nil"/>
              <w:bottom w:val="single" w:sz="4" w:space="0" w:color="auto"/>
              <w:right w:val="single" w:sz="4" w:space="0" w:color="auto"/>
            </w:tcBorders>
            <w:shd w:val="clear" w:color="auto" w:fill="auto"/>
            <w:vAlign w:val="bottom"/>
            <w:hideMark/>
          </w:tcPr>
          <w:p w14:paraId="3E77FA3A" w14:textId="77777777" w:rsidR="00B05FCD" w:rsidRPr="00B05FCD" w:rsidRDefault="00B05FCD" w:rsidP="00B05FCD">
            <w:pPr>
              <w:spacing w:after="0" w:line="240" w:lineRule="auto"/>
              <w:rPr>
                <w:rFonts w:ascii="Calibri" w:eastAsia="Times New Roman" w:hAnsi="Calibri" w:cs="Calibri"/>
                <w:color w:val="000000"/>
                <w:sz w:val="24"/>
                <w:szCs w:val="24"/>
              </w:rPr>
            </w:pPr>
            <w:proofErr w:type="gramStart"/>
            <w:r w:rsidRPr="00B05FCD">
              <w:rPr>
                <w:rFonts w:ascii="Calibri" w:eastAsia="Times New Roman" w:hAnsi="Calibri" w:cs="Calibri"/>
                <w:color w:val="000000"/>
                <w:sz w:val="24"/>
                <w:szCs w:val="24"/>
              </w:rPr>
              <w:t>Participate</w:t>
            </w:r>
            <w:proofErr w:type="gramEnd"/>
            <w:r w:rsidRPr="00B05FCD">
              <w:rPr>
                <w:rFonts w:ascii="Calibri" w:eastAsia="Times New Roman" w:hAnsi="Calibri" w:cs="Calibri"/>
                <w:color w:val="000000"/>
                <w:sz w:val="24"/>
                <w:szCs w:val="24"/>
              </w:rPr>
              <w:t xml:space="preserve"> in Stormwater Education Programs</w:t>
            </w:r>
          </w:p>
        </w:tc>
        <w:tc>
          <w:tcPr>
            <w:tcW w:w="1320" w:type="dxa"/>
            <w:tcBorders>
              <w:top w:val="nil"/>
              <w:left w:val="nil"/>
              <w:bottom w:val="single" w:sz="4" w:space="0" w:color="auto"/>
              <w:right w:val="single" w:sz="4" w:space="0" w:color="auto"/>
            </w:tcBorders>
            <w:shd w:val="clear" w:color="auto" w:fill="auto"/>
            <w:noWrap/>
            <w:vAlign w:val="bottom"/>
            <w:hideMark/>
          </w:tcPr>
          <w:p w14:paraId="1BC75139"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14:paraId="4883BC7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320" w:type="dxa"/>
            <w:tcBorders>
              <w:top w:val="nil"/>
              <w:left w:val="nil"/>
              <w:bottom w:val="single" w:sz="4" w:space="0" w:color="auto"/>
              <w:right w:val="single" w:sz="4" w:space="0" w:color="auto"/>
            </w:tcBorders>
            <w:shd w:val="clear" w:color="auto" w:fill="auto"/>
            <w:noWrap/>
            <w:vAlign w:val="center"/>
            <w:hideMark/>
          </w:tcPr>
          <w:p w14:paraId="00E2FDE0"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Support</w:t>
            </w:r>
          </w:p>
        </w:tc>
        <w:tc>
          <w:tcPr>
            <w:tcW w:w="1480" w:type="dxa"/>
            <w:tcBorders>
              <w:top w:val="nil"/>
              <w:left w:val="nil"/>
              <w:bottom w:val="single" w:sz="4" w:space="0" w:color="auto"/>
              <w:right w:val="single" w:sz="8" w:space="0" w:color="auto"/>
            </w:tcBorders>
            <w:shd w:val="clear" w:color="auto" w:fill="auto"/>
            <w:noWrap/>
            <w:vAlign w:val="center"/>
            <w:hideMark/>
          </w:tcPr>
          <w:p w14:paraId="1F323486"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Support</w:t>
            </w:r>
          </w:p>
        </w:tc>
      </w:tr>
      <w:tr w:rsidR="00B05FCD" w:rsidRPr="00B05FCD" w14:paraId="5B1D84CA" w14:textId="77777777" w:rsidTr="00B05FCD">
        <w:trPr>
          <w:trHeight w:val="160"/>
        </w:trPr>
        <w:tc>
          <w:tcPr>
            <w:tcW w:w="1800" w:type="dxa"/>
            <w:tcBorders>
              <w:top w:val="nil"/>
              <w:left w:val="single" w:sz="8" w:space="0" w:color="auto"/>
              <w:bottom w:val="nil"/>
              <w:right w:val="nil"/>
            </w:tcBorders>
            <w:shd w:val="clear" w:color="auto" w:fill="auto"/>
            <w:noWrap/>
            <w:vAlign w:val="bottom"/>
            <w:hideMark/>
          </w:tcPr>
          <w:p w14:paraId="2E355ACF"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nil"/>
              <w:bottom w:val="nil"/>
              <w:right w:val="nil"/>
            </w:tcBorders>
            <w:shd w:val="clear" w:color="auto" w:fill="auto"/>
            <w:vAlign w:val="bottom"/>
            <w:hideMark/>
          </w:tcPr>
          <w:p w14:paraId="4FE98F04" w14:textId="77777777" w:rsidR="00B05FCD" w:rsidRPr="00B05FCD" w:rsidRDefault="00B05FCD" w:rsidP="00B05FCD">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4E2061CC"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B54A4AD"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93E6B53"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single" w:sz="8" w:space="0" w:color="auto"/>
            </w:tcBorders>
            <w:shd w:val="clear" w:color="auto" w:fill="auto"/>
            <w:noWrap/>
            <w:vAlign w:val="bottom"/>
            <w:hideMark/>
          </w:tcPr>
          <w:p w14:paraId="3AA806E6"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69946E3A" w14:textId="77777777" w:rsidTr="00B05FCD">
        <w:trPr>
          <w:trHeight w:val="310"/>
        </w:trPr>
        <w:tc>
          <w:tcPr>
            <w:tcW w:w="1800" w:type="dxa"/>
            <w:tcBorders>
              <w:top w:val="single" w:sz="4" w:space="0" w:color="auto"/>
              <w:left w:val="single" w:sz="8" w:space="0" w:color="auto"/>
              <w:bottom w:val="nil"/>
              <w:right w:val="nil"/>
            </w:tcBorders>
            <w:shd w:val="clear" w:color="auto" w:fill="auto"/>
            <w:noWrap/>
            <w:vAlign w:val="bottom"/>
            <w:hideMark/>
          </w:tcPr>
          <w:p w14:paraId="167C0E0E"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Authorities</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3EC4E"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Meetings</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2FD2F2C"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27-Feb</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60785B9"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22-May</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9A1E2C5"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28-Aug</w:t>
            </w:r>
          </w:p>
        </w:tc>
        <w:tc>
          <w:tcPr>
            <w:tcW w:w="1480" w:type="dxa"/>
            <w:tcBorders>
              <w:top w:val="single" w:sz="4" w:space="0" w:color="auto"/>
              <w:left w:val="nil"/>
              <w:bottom w:val="single" w:sz="4" w:space="0" w:color="auto"/>
              <w:right w:val="single" w:sz="8" w:space="0" w:color="auto"/>
            </w:tcBorders>
            <w:shd w:val="clear" w:color="auto" w:fill="auto"/>
            <w:noWrap/>
            <w:vAlign w:val="bottom"/>
            <w:hideMark/>
          </w:tcPr>
          <w:p w14:paraId="5285943B"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5-Dec</w:t>
            </w:r>
          </w:p>
        </w:tc>
      </w:tr>
      <w:tr w:rsidR="00B05FCD" w:rsidRPr="00B05FCD" w14:paraId="23309EB1" w14:textId="77777777" w:rsidTr="00B05FCD">
        <w:trPr>
          <w:trHeight w:val="930"/>
        </w:trPr>
        <w:tc>
          <w:tcPr>
            <w:tcW w:w="1800" w:type="dxa"/>
            <w:tcBorders>
              <w:top w:val="nil"/>
              <w:left w:val="single" w:sz="8" w:space="0" w:color="auto"/>
              <w:bottom w:val="nil"/>
              <w:right w:val="nil"/>
            </w:tcBorders>
            <w:shd w:val="clear" w:color="auto" w:fill="auto"/>
            <w:hideMark/>
          </w:tcPr>
          <w:p w14:paraId="7E559C41"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Chairs - Ray Stolinas, and Mike Tylka</w:t>
            </w:r>
          </w:p>
        </w:tc>
        <w:tc>
          <w:tcPr>
            <w:tcW w:w="3660" w:type="dxa"/>
            <w:tcBorders>
              <w:top w:val="nil"/>
              <w:left w:val="single" w:sz="4" w:space="0" w:color="auto"/>
              <w:bottom w:val="single" w:sz="4" w:space="0" w:color="auto"/>
              <w:right w:val="single" w:sz="4" w:space="0" w:color="auto"/>
            </w:tcBorders>
            <w:shd w:val="clear" w:color="auto" w:fill="auto"/>
            <w:vAlign w:val="center"/>
            <w:hideMark/>
          </w:tcPr>
          <w:p w14:paraId="35586D1D"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Informational Programs</w:t>
            </w:r>
          </w:p>
        </w:tc>
        <w:tc>
          <w:tcPr>
            <w:tcW w:w="1320" w:type="dxa"/>
            <w:tcBorders>
              <w:top w:val="nil"/>
              <w:left w:val="nil"/>
              <w:bottom w:val="single" w:sz="4" w:space="0" w:color="auto"/>
              <w:right w:val="single" w:sz="4" w:space="0" w:color="auto"/>
            </w:tcBorders>
            <w:shd w:val="clear" w:color="auto" w:fill="auto"/>
            <w:vAlign w:val="center"/>
            <w:hideMark/>
          </w:tcPr>
          <w:p w14:paraId="1C5EC2FC"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Centre Co Growth Forecasts</w:t>
            </w:r>
          </w:p>
        </w:tc>
        <w:tc>
          <w:tcPr>
            <w:tcW w:w="1420" w:type="dxa"/>
            <w:tcBorders>
              <w:top w:val="nil"/>
              <w:left w:val="nil"/>
              <w:bottom w:val="single" w:sz="4" w:space="0" w:color="auto"/>
              <w:right w:val="single" w:sz="4" w:space="0" w:color="auto"/>
            </w:tcBorders>
            <w:shd w:val="clear" w:color="auto" w:fill="auto"/>
            <w:hideMark/>
          </w:tcPr>
          <w:p w14:paraId="7A6B0207"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Pa Statewide Water Plan</w:t>
            </w:r>
          </w:p>
        </w:tc>
        <w:tc>
          <w:tcPr>
            <w:tcW w:w="1320" w:type="dxa"/>
            <w:tcBorders>
              <w:top w:val="nil"/>
              <w:left w:val="nil"/>
              <w:bottom w:val="single" w:sz="4" w:space="0" w:color="auto"/>
              <w:right w:val="single" w:sz="4" w:space="0" w:color="auto"/>
            </w:tcBorders>
            <w:shd w:val="clear" w:color="auto" w:fill="auto"/>
            <w:hideMark/>
          </w:tcPr>
          <w:p w14:paraId="7639C77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Storm Water Demo</w:t>
            </w:r>
          </w:p>
        </w:tc>
        <w:tc>
          <w:tcPr>
            <w:tcW w:w="1480" w:type="dxa"/>
            <w:tcBorders>
              <w:top w:val="nil"/>
              <w:left w:val="nil"/>
              <w:bottom w:val="single" w:sz="4" w:space="0" w:color="auto"/>
              <w:right w:val="single" w:sz="8" w:space="0" w:color="auto"/>
            </w:tcBorders>
            <w:shd w:val="clear" w:color="auto" w:fill="auto"/>
            <w:hideMark/>
          </w:tcPr>
          <w:p w14:paraId="21A71DD8"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Water Quality Data Review</w:t>
            </w:r>
          </w:p>
        </w:tc>
      </w:tr>
      <w:tr w:rsidR="00B05FCD" w:rsidRPr="00B05FCD" w14:paraId="20CD576A" w14:textId="77777777" w:rsidTr="00B05FCD">
        <w:trPr>
          <w:trHeight w:val="310"/>
        </w:trPr>
        <w:tc>
          <w:tcPr>
            <w:tcW w:w="1800" w:type="dxa"/>
            <w:tcBorders>
              <w:top w:val="nil"/>
              <w:left w:val="single" w:sz="8" w:space="0" w:color="auto"/>
              <w:bottom w:val="nil"/>
              <w:right w:val="nil"/>
            </w:tcBorders>
            <w:shd w:val="clear" w:color="auto" w:fill="auto"/>
            <w:noWrap/>
            <w:vAlign w:val="bottom"/>
            <w:hideMark/>
          </w:tcPr>
          <w:p w14:paraId="1B44C11F"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bottom"/>
            <w:hideMark/>
          </w:tcPr>
          <w:p w14:paraId="37B18D6A"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xml:space="preserve">Mapping Review </w:t>
            </w:r>
          </w:p>
        </w:tc>
        <w:tc>
          <w:tcPr>
            <w:tcW w:w="1320" w:type="dxa"/>
            <w:tcBorders>
              <w:top w:val="nil"/>
              <w:left w:val="nil"/>
              <w:bottom w:val="single" w:sz="4" w:space="0" w:color="auto"/>
              <w:right w:val="single" w:sz="4" w:space="0" w:color="auto"/>
            </w:tcBorders>
            <w:shd w:val="clear" w:color="auto" w:fill="auto"/>
            <w:noWrap/>
            <w:vAlign w:val="center"/>
            <w:hideMark/>
          </w:tcPr>
          <w:p w14:paraId="318AFC77"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c>
          <w:tcPr>
            <w:tcW w:w="1420" w:type="dxa"/>
            <w:tcBorders>
              <w:top w:val="nil"/>
              <w:left w:val="nil"/>
              <w:bottom w:val="single" w:sz="4" w:space="0" w:color="auto"/>
              <w:right w:val="single" w:sz="4" w:space="0" w:color="auto"/>
            </w:tcBorders>
            <w:shd w:val="clear" w:color="auto" w:fill="auto"/>
            <w:noWrap/>
            <w:vAlign w:val="center"/>
            <w:hideMark/>
          </w:tcPr>
          <w:p w14:paraId="3C043CB8"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c>
          <w:tcPr>
            <w:tcW w:w="1320" w:type="dxa"/>
            <w:tcBorders>
              <w:top w:val="nil"/>
              <w:left w:val="nil"/>
              <w:bottom w:val="single" w:sz="4" w:space="0" w:color="auto"/>
              <w:right w:val="single" w:sz="4" w:space="0" w:color="auto"/>
            </w:tcBorders>
            <w:shd w:val="clear" w:color="auto" w:fill="auto"/>
            <w:noWrap/>
            <w:vAlign w:val="center"/>
            <w:hideMark/>
          </w:tcPr>
          <w:p w14:paraId="099A305F"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center"/>
            <w:hideMark/>
          </w:tcPr>
          <w:p w14:paraId="7B3E5199"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31329ADB" w14:textId="77777777" w:rsidTr="00B05FCD">
        <w:trPr>
          <w:trHeight w:val="310"/>
        </w:trPr>
        <w:tc>
          <w:tcPr>
            <w:tcW w:w="1800" w:type="dxa"/>
            <w:tcBorders>
              <w:top w:val="nil"/>
              <w:left w:val="single" w:sz="8" w:space="0" w:color="auto"/>
              <w:bottom w:val="nil"/>
              <w:right w:val="nil"/>
            </w:tcBorders>
            <w:shd w:val="clear" w:color="auto" w:fill="auto"/>
            <w:noWrap/>
            <w:vAlign w:val="bottom"/>
            <w:hideMark/>
          </w:tcPr>
          <w:p w14:paraId="009F48AA"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bottom"/>
            <w:hideMark/>
          </w:tcPr>
          <w:p w14:paraId="79B35C59"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DEP/SBA Stormwater Program</w:t>
            </w:r>
          </w:p>
        </w:tc>
        <w:tc>
          <w:tcPr>
            <w:tcW w:w="1320" w:type="dxa"/>
            <w:tcBorders>
              <w:top w:val="nil"/>
              <w:left w:val="nil"/>
              <w:bottom w:val="single" w:sz="4" w:space="0" w:color="auto"/>
              <w:right w:val="single" w:sz="4" w:space="0" w:color="auto"/>
            </w:tcBorders>
            <w:shd w:val="clear" w:color="auto" w:fill="auto"/>
            <w:noWrap/>
            <w:vAlign w:val="bottom"/>
            <w:hideMark/>
          </w:tcPr>
          <w:p w14:paraId="70EAC42E"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14:paraId="79751C35"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320" w:type="dxa"/>
            <w:tcBorders>
              <w:top w:val="nil"/>
              <w:left w:val="nil"/>
              <w:bottom w:val="single" w:sz="4" w:space="0" w:color="auto"/>
              <w:right w:val="single" w:sz="4" w:space="0" w:color="auto"/>
            </w:tcBorders>
            <w:shd w:val="clear" w:color="auto" w:fill="auto"/>
            <w:noWrap/>
            <w:vAlign w:val="bottom"/>
            <w:hideMark/>
          </w:tcPr>
          <w:p w14:paraId="1CC81511"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July</w:t>
            </w:r>
          </w:p>
        </w:tc>
        <w:tc>
          <w:tcPr>
            <w:tcW w:w="1480" w:type="dxa"/>
            <w:tcBorders>
              <w:top w:val="nil"/>
              <w:left w:val="nil"/>
              <w:bottom w:val="single" w:sz="4" w:space="0" w:color="auto"/>
              <w:right w:val="single" w:sz="8" w:space="0" w:color="auto"/>
            </w:tcBorders>
            <w:shd w:val="clear" w:color="auto" w:fill="auto"/>
            <w:noWrap/>
            <w:vAlign w:val="bottom"/>
            <w:hideMark/>
          </w:tcPr>
          <w:p w14:paraId="42DCF1BC"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5E4C9F5B" w14:textId="77777777" w:rsidTr="00B05FCD">
        <w:trPr>
          <w:trHeight w:val="350"/>
        </w:trPr>
        <w:tc>
          <w:tcPr>
            <w:tcW w:w="1800" w:type="dxa"/>
            <w:tcBorders>
              <w:top w:val="nil"/>
              <w:left w:val="single" w:sz="8" w:space="0" w:color="auto"/>
              <w:bottom w:val="single" w:sz="4" w:space="0" w:color="auto"/>
              <w:right w:val="nil"/>
            </w:tcBorders>
            <w:shd w:val="clear" w:color="auto" w:fill="auto"/>
            <w:noWrap/>
            <w:vAlign w:val="bottom"/>
            <w:hideMark/>
          </w:tcPr>
          <w:p w14:paraId="7D6B8A10"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bottom"/>
            <w:hideMark/>
          </w:tcPr>
          <w:p w14:paraId="219C8518"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SCWC Storm Water Education Plan</w:t>
            </w:r>
          </w:p>
        </w:tc>
        <w:tc>
          <w:tcPr>
            <w:tcW w:w="1320" w:type="dxa"/>
            <w:tcBorders>
              <w:top w:val="nil"/>
              <w:left w:val="nil"/>
              <w:bottom w:val="single" w:sz="4" w:space="0" w:color="auto"/>
              <w:right w:val="single" w:sz="4" w:space="0" w:color="auto"/>
            </w:tcBorders>
            <w:shd w:val="clear" w:color="auto" w:fill="auto"/>
            <w:noWrap/>
            <w:vAlign w:val="bottom"/>
            <w:hideMark/>
          </w:tcPr>
          <w:p w14:paraId="0CAAB82C"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682A48"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c>
          <w:tcPr>
            <w:tcW w:w="1320" w:type="dxa"/>
            <w:tcBorders>
              <w:top w:val="nil"/>
              <w:left w:val="nil"/>
              <w:bottom w:val="single" w:sz="4" w:space="0" w:color="auto"/>
              <w:right w:val="single" w:sz="4" w:space="0" w:color="auto"/>
            </w:tcBorders>
            <w:shd w:val="clear" w:color="auto" w:fill="auto"/>
            <w:noWrap/>
            <w:vAlign w:val="bottom"/>
            <w:hideMark/>
          </w:tcPr>
          <w:p w14:paraId="132ACBC6"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c>
          <w:tcPr>
            <w:tcW w:w="1480" w:type="dxa"/>
            <w:tcBorders>
              <w:top w:val="nil"/>
              <w:left w:val="nil"/>
              <w:bottom w:val="single" w:sz="4" w:space="0" w:color="auto"/>
              <w:right w:val="single" w:sz="8" w:space="0" w:color="auto"/>
            </w:tcBorders>
            <w:shd w:val="clear" w:color="auto" w:fill="auto"/>
            <w:noWrap/>
            <w:vAlign w:val="bottom"/>
            <w:hideMark/>
          </w:tcPr>
          <w:p w14:paraId="6BD82692"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r>
      <w:tr w:rsidR="00B05FCD" w:rsidRPr="00B05FCD" w14:paraId="1F683BF3" w14:textId="77777777" w:rsidTr="00B05FCD">
        <w:trPr>
          <w:trHeight w:val="160"/>
        </w:trPr>
        <w:tc>
          <w:tcPr>
            <w:tcW w:w="1800" w:type="dxa"/>
            <w:tcBorders>
              <w:top w:val="nil"/>
              <w:left w:val="single" w:sz="8" w:space="0" w:color="auto"/>
              <w:bottom w:val="nil"/>
              <w:right w:val="nil"/>
            </w:tcBorders>
            <w:shd w:val="clear" w:color="auto" w:fill="auto"/>
            <w:noWrap/>
            <w:vAlign w:val="bottom"/>
            <w:hideMark/>
          </w:tcPr>
          <w:p w14:paraId="3C8A4AB0"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nil"/>
              <w:bottom w:val="nil"/>
              <w:right w:val="nil"/>
            </w:tcBorders>
            <w:shd w:val="clear" w:color="auto" w:fill="auto"/>
            <w:vAlign w:val="bottom"/>
            <w:hideMark/>
          </w:tcPr>
          <w:p w14:paraId="2060199B" w14:textId="77777777" w:rsidR="00B05FCD" w:rsidRPr="00B05FCD" w:rsidRDefault="00B05FCD" w:rsidP="00B05FCD">
            <w:pPr>
              <w:spacing w:after="0" w:line="240" w:lineRule="auto"/>
              <w:rPr>
                <w:rFonts w:ascii="Calibri" w:eastAsia="Times New Roman" w:hAnsi="Calibri" w:cs="Calibri"/>
                <w:color w:val="000000"/>
                <w:sz w:val="24"/>
                <w:szCs w:val="24"/>
              </w:rPr>
            </w:pPr>
          </w:p>
        </w:tc>
        <w:tc>
          <w:tcPr>
            <w:tcW w:w="1320" w:type="dxa"/>
            <w:tcBorders>
              <w:top w:val="nil"/>
              <w:left w:val="nil"/>
              <w:bottom w:val="nil"/>
              <w:right w:val="nil"/>
            </w:tcBorders>
            <w:shd w:val="clear" w:color="auto" w:fill="auto"/>
            <w:noWrap/>
            <w:vAlign w:val="bottom"/>
            <w:hideMark/>
          </w:tcPr>
          <w:p w14:paraId="21C316B8"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544B484A"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6721289B" w14:textId="77777777" w:rsidR="00B05FCD" w:rsidRPr="00B05FCD" w:rsidRDefault="00B05FCD" w:rsidP="00B05FCD">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single" w:sz="8" w:space="0" w:color="auto"/>
            </w:tcBorders>
            <w:shd w:val="clear" w:color="auto" w:fill="auto"/>
            <w:noWrap/>
            <w:vAlign w:val="bottom"/>
            <w:hideMark/>
          </w:tcPr>
          <w:p w14:paraId="7E1FA775"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2C0EA427" w14:textId="77777777" w:rsidTr="00B05FCD">
        <w:trPr>
          <w:trHeight w:val="620"/>
        </w:trPr>
        <w:tc>
          <w:tcPr>
            <w:tcW w:w="1800" w:type="dxa"/>
            <w:tcBorders>
              <w:top w:val="single" w:sz="4" w:space="0" w:color="auto"/>
              <w:left w:val="single" w:sz="8" w:space="0" w:color="auto"/>
              <w:bottom w:val="nil"/>
              <w:right w:val="nil"/>
            </w:tcBorders>
            <w:shd w:val="clear" w:color="auto" w:fill="auto"/>
            <w:vAlign w:val="bottom"/>
            <w:hideMark/>
          </w:tcPr>
          <w:p w14:paraId="7CD0AA45"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Conservation and Stewardship</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126D4"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Meetings (Dates TBD)</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EDB8654"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Jan &amp; Mar</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6BD3355"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May &amp; July</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3673685"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Sept &amp; Nov</w:t>
            </w:r>
          </w:p>
        </w:tc>
        <w:tc>
          <w:tcPr>
            <w:tcW w:w="1480" w:type="dxa"/>
            <w:tcBorders>
              <w:top w:val="single" w:sz="4" w:space="0" w:color="auto"/>
              <w:left w:val="nil"/>
              <w:bottom w:val="single" w:sz="4" w:space="0" w:color="auto"/>
              <w:right w:val="single" w:sz="8" w:space="0" w:color="auto"/>
            </w:tcBorders>
            <w:shd w:val="clear" w:color="auto" w:fill="auto"/>
            <w:noWrap/>
            <w:vAlign w:val="center"/>
            <w:hideMark/>
          </w:tcPr>
          <w:p w14:paraId="19A362B6"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6A82C915" w14:textId="77777777" w:rsidTr="00B05FCD">
        <w:trPr>
          <w:trHeight w:val="310"/>
        </w:trPr>
        <w:tc>
          <w:tcPr>
            <w:tcW w:w="1800" w:type="dxa"/>
            <w:tcBorders>
              <w:top w:val="nil"/>
              <w:left w:val="single" w:sz="8" w:space="0" w:color="auto"/>
              <w:bottom w:val="nil"/>
              <w:right w:val="nil"/>
            </w:tcBorders>
            <w:shd w:val="clear" w:color="auto" w:fill="auto"/>
            <w:vAlign w:val="bottom"/>
            <w:hideMark/>
          </w:tcPr>
          <w:p w14:paraId="48BC434F" w14:textId="212C355D"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Chair</w:t>
            </w:r>
            <w:r w:rsidR="00F84E83">
              <w:rPr>
                <w:rFonts w:ascii="Calibri" w:eastAsia="Times New Roman" w:hAnsi="Calibri" w:cs="Calibri"/>
                <w:color w:val="000000"/>
                <w:sz w:val="24"/>
                <w:szCs w:val="24"/>
              </w:rPr>
              <w:t>s</w:t>
            </w:r>
            <w:r w:rsidRPr="00B05FCD">
              <w:rPr>
                <w:rFonts w:ascii="Calibri" w:eastAsia="Times New Roman" w:hAnsi="Calibri" w:cs="Calibri"/>
                <w:color w:val="000000"/>
                <w:sz w:val="24"/>
                <w:szCs w:val="24"/>
              </w:rPr>
              <w:t xml:space="preserve"> - Jim </w:t>
            </w:r>
            <w:proofErr w:type="spellStart"/>
            <w:r w:rsidRPr="00B05FCD">
              <w:rPr>
                <w:rFonts w:ascii="Calibri" w:eastAsia="Times New Roman" w:hAnsi="Calibri" w:cs="Calibri"/>
                <w:color w:val="000000"/>
                <w:sz w:val="24"/>
                <w:szCs w:val="24"/>
              </w:rPr>
              <w:t>Coslo</w:t>
            </w:r>
            <w:proofErr w:type="spellEnd"/>
            <w:r w:rsidRPr="00B05FCD">
              <w:rPr>
                <w:rFonts w:ascii="Calibri" w:eastAsia="Times New Roman" w:hAnsi="Calibri" w:cs="Calibri"/>
                <w:color w:val="000000"/>
                <w:sz w:val="24"/>
                <w:szCs w:val="24"/>
              </w:rPr>
              <w:t xml:space="preserve"> </w:t>
            </w:r>
            <w:r w:rsidR="00F84E83">
              <w:rPr>
                <w:rFonts w:ascii="Calibri" w:eastAsia="Times New Roman" w:hAnsi="Calibri" w:cs="Calibri"/>
                <w:color w:val="000000"/>
                <w:sz w:val="24"/>
                <w:szCs w:val="24"/>
              </w:rPr>
              <w:t>and</w:t>
            </w:r>
          </w:p>
        </w:tc>
        <w:tc>
          <w:tcPr>
            <w:tcW w:w="3660" w:type="dxa"/>
            <w:tcBorders>
              <w:top w:val="nil"/>
              <w:left w:val="single" w:sz="4" w:space="0" w:color="auto"/>
              <w:bottom w:val="single" w:sz="4" w:space="0" w:color="auto"/>
              <w:right w:val="single" w:sz="4" w:space="0" w:color="auto"/>
            </w:tcBorders>
            <w:shd w:val="clear" w:color="auto" w:fill="auto"/>
            <w:vAlign w:val="bottom"/>
            <w:hideMark/>
          </w:tcPr>
          <w:p w14:paraId="796F110D"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Live Staking Program</w:t>
            </w:r>
          </w:p>
        </w:tc>
        <w:tc>
          <w:tcPr>
            <w:tcW w:w="1320" w:type="dxa"/>
            <w:tcBorders>
              <w:top w:val="nil"/>
              <w:left w:val="nil"/>
              <w:bottom w:val="single" w:sz="4" w:space="0" w:color="auto"/>
              <w:right w:val="single" w:sz="4" w:space="0" w:color="auto"/>
            </w:tcBorders>
            <w:shd w:val="clear" w:color="auto" w:fill="auto"/>
            <w:noWrap/>
            <w:vAlign w:val="bottom"/>
            <w:hideMark/>
          </w:tcPr>
          <w:p w14:paraId="34EE1A62"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27-Mar</w:t>
            </w:r>
          </w:p>
        </w:tc>
        <w:tc>
          <w:tcPr>
            <w:tcW w:w="1420" w:type="dxa"/>
            <w:tcBorders>
              <w:top w:val="nil"/>
              <w:left w:val="nil"/>
              <w:bottom w:val="single" w:sz="4" w:space="0" w:color="auto"/>
              <w:right w:val="single" w:sz="4" w:space="0" w:color="auto"/>
            </w:tcBorders>
            <w:shd w:val="clear" w:color="auto" w:fill="auto"/>
            <w:noWrap/>
            <w:vAlign w:val="bottom"/>
            <w:hideMark/>
          </w:tcPr>
          <w:p w14:paraId="2D76E26A"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320" w:type="dxa"/>
            <w:tcBorders>
              <w:top w:val="nil"/>
              <w:left w:val="nil"/>
              <w:bottom w:val="single" w:sz="4" w:space="0" w:color="auto"/>
              <w:right w:val="single" w:sz="4" w:space="0" w:color="auto"/>
            </w:tcBorders>
            <w:shd w:val="clear" w:color="auto" w:fill="auto"/>
            <w:noWrap/>
            <w:vAlign w:val="bottom"/>
            <w:hideMark/>
          </w:tcPr>
          <w:p w14:paraId="44D8DAEB"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4E533E1D"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6382DF55" w14:textId="77777777" w:rsidTr="00B05FCD">
        <w:trPr>
          <w:trHeight w:val="310"/>
        </w:trPr>
        <w:tc>
          <w:tcPr>
            <w:tcW w:w="1800" w:type="dxa"/>
            <w:tcBorders>
              <w:top w:val="nil"/>
              <w:left w:val="single" w:sz="8" w:space="0" w:color="auto"/>
              <w:bottom w:val="nil"/>
              <w:right w:val="nil"/>
            </w:tcBorders>
            <w:shd w:val="clear" w:color="auto" w:fill="auto"/>
            <w:noWrap/>
            <w:vAlign w:val="bottom"/>
            <w:hideMark/>
          </w:tcPr>
          <w:p w14:paraId="36690FB5"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Andrew Bechdel</w:t>
            </w:r>
          </w:p>
        </w:tc>
        <w:tc>
          <w:tcPr>
            <w:tcW w:w="3660" w:type="dxa"/>
            <w:tcBorders>
              <w:top w:val="nil"/>
              <w:left w:val="single" w:sz="4" w:space="0" w:color="auto"/>
              <w:bottom w:val="single" w:sz="4" w:space="0" w:color="auto"/>
              <w:right w:val="single" w:sz="4" w:space="0" w:color="auto"/>
            </w:tcBorders>
            <w:shd w:val="clear" w:color="auto" w:fill="auto"/>
            <w:vAlign w:val="bottom"/>
            <w:hideMark/>
          </w:tcPr>
          <w:p w14:paraId="778C6DDD"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Spring Clean Up w/CWC</w:t>
            </w:r>
          </w:p>
        </w:tc>
        <w:tc>
          <w:tcPr>
            <w:tcW w:w="1320" w:type="dxa"/>
            <w:tcBorders>
              <w:top w:val="nil"/>
              <w:left w:val="nil"/>
              <w:bottom w:val="single" w:sz="4" w:space="0" w:color="auto"/>
              <w:right w:val="single" w:sz="4" w:space="0" w:color="auto"/>
            </w:tcBorders>
            <w:shd w:val="clear" w:color="auto" w:fill="auto"/>
            <w:noWrap/>
            <w:vAlign w:val="bottom"/>
            <w:hideMark/>
          </w:tcPr>
          <w:p w14:paraId="615FB2B1"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14:paraId="2F57106F"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Apr</w:t>
            </w:r>
          </w:p>
        </w:tc>
        <w:tc>
          <w:tcPr>
            <w:tcW w:w="1320" w:type="dxa"/>
            <w:tcBorders>
              <w:top w:val="nil"/>
              <w:left w:val="nil"/>
              <w:bottom w:val="single" w:sz="4" w:space="0" w:color="auto"/>
              <w:right w:val="single" w:sz="4" w:space="0" w:color="auto"/>
            </w:tcBorders>
            <w:shd w:val="clear" w:color="auto" w:fill="auto"/>
            <w:noWrap/>
            <w:vAlign w:val="bottom"/>
            <w:hideMark/>
          </w:tcPr>
          <w:p w14:paraId="3A1E4DE3"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379ED5F5"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042FD41F" w14:textId="77777777" w:rsidTr="00B05FCD">
        <w:trPr>
          <w:trHeight w:val="310"/>
        </w:trPr>
        <w:tc>
          <w:tcPr>
            <w:tcW w:w="1800" w:type="dxa"/>
            <w:tcBorders>
              <w:top w:val="nil"/>
              <w:left w:val="single" w:sz="8" w:space="0" w:color="auto"/>
              <w:bottom w:val="nil"/>
              <w:right w:val="nil"/>
            </w:tcBorders>
            <w:shd w:val="clear" w:color="auto" w:fill="auto"/>
            <w:noWrap/>
            <w:vAlign w:val="bottom"/>
            <w:hideMark/>
          </w:tcPr>
          <w:p w14:paraId="2EBEBD16"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bottom"/>
            <w:hideMark/>
          </w:tcPr>
          <w:p w14:paraId="6668BC79"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Bird Net Project w/MSRKA</w:t>
            </w:r>
          </w:p>
        </w:tc>
        <w:tc>
          <w:tcPr>
            <w:tcW w:w="1320" w:type="dxa"/>
            <w:tcBorders>
              <w:top w:val="nil"/>
              <w:left w:val="nil"/>
              <w:bottom w:val="single" w:sz="4" w:space="0" w:color="auto"/>
              <w:right w:val="single" w:sz="4" w:space="0" w:color="auto"/>
            </w:tcBorders>
            <w:shd w:val="clear" w:color="auto" w:fill="auto"/>
            <w:noWrap/>
            <w:vAlign w:val="bottom"/>
            <w:hideMark/>
          </w:tcPr>
          <w:p w14:paraId="5B1352BC"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14:paraId="0F59DBE7"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May</w:t>
            </w:r>
          </w:p>
        </w:tc>
        <w:tc>
          <w:tcPr>
            <w:tcW w:w="1320" w:type="dxa"/>
            <w:tcBorders>
              <w:top w:val="nil"/>
              <w:left w:val="nil"/>
              <w:bottom w:val="single" w:sz="4" w:space="0" w:color="auto"/>
              <w:right w:val="single" w:sz="4" w:space="0" w:color="auto"/>
            </w:tcBorders>
            <w:shd w:val="clear" w:color="auto" w:fill="auto"/>
            <w:noWrap/>
            <w:vAlign w:val="bottom"/>
            <w:hideMark/>
          </w:tcPr>
          <w:p w14:paraId="0555EC16"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4C4EC030"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0D507829" w14:textId="77777777" w:rsidTr="00B05FCD">
        <w:trPr>
          <w:trHeight w:val="310"/>
        </w:trPr>
        <w:tc>
          <w:tcPr>
            <w:tcW w:w="1800" w:type="dxa"/>
            <w:tcBorders>
              <w:top w:val="nil"/>
              <w:left w:val="single" w:sz="8" w:space="0" w:color="auto"/>
              <w:bottom w:val="nil"/>
              <w:right w:val="nil"/>
            </w:tcBorders>
            <w:shd w:val="clear" w:color="auto" w:fill="auto"/>
            <w:noWrap/>
            <w:vAlign w:val="bottom"/>
            <w:hideMark/>
          </w:tcPr>
          <w:p w14:paraId="39E96534"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bottom"/>
            <w:hideMark/>
          </w:tcPr>
          <w:p w14:paraId="49DC61B8" w14:textId="77777777" w:rsidR="00B05FCD" w:rsidRPr="00B05FCD" w:rsidRDefault="00B05FCD" w:rsidP="00B05FCD">
            <w:pPr>
              <w:spacing w:after="0" w:line="240" w:lineRule="auto"/>
              <w:rPr>
                <w:rFonts w:ascii="Calibri" w:eastAsia="Times New Roman" w:hAnsi="Calibri" w:cs="Calibri"/>
                <w:color w:val="000000"/>
                <w:sz w:val="24"/>
                <w:szCs w:val="24"/>
              </w:rPr>
            </w:pPr>
            <w:proofErr w:type="spellStart"/>
            <w:r w:rsidRPr="00B05FCD">
              <w:rPr>
                <w:rFonts w:ascii="Calibri" w:eastAsia="Times New Roman" w:hAnsi="Calibri" w:cs="Calibri"/>
                <w:color w:val="000000"/>
                <w:sz w:val="24"/>
                <w:szCs w:val="24"/>
              </w:rPr>
              <w:t>Tudek</w:t>
            </w:r>
            <w:proofErr w:type="spellEnd"/>
            <w:r w:rsidRPr="00B05FCD">
              <w:rPr>
                <w:rFonts w:ascii="Calibri" w:eastAsia="Times New Roman" w:hAnsi="Calibri" w:cs="Calibri"/>
                <w:color w:val="000000"/>
                <w:sz w:val="24"/>
                <w:szCs w:val="24"/>
              </w:rPr>
              <w:t xml:space="preserve"> Park - Invasive Plant Clean Up</w:t>
            </w:r>
          </w:p>
        </w:tc>
        <w:tc>
          <w:tcPr>
            <w:tcW w:w="1320" w:type="dxa"/>
            <w:tcBorders>
              <w:top w:val="nil"/>
              <w:left w:val="nil"/>
              <w:bottom w:val="single" w:sz="4" w:space="0" w:color="auto"/>
              <w:right w:val="single" w:sz="4" w:space="0" w:color="auto"/>
            </w:tcBorders>
            <w:shd w:val="clear" w:color="auto" w:fill="auto"/>
            <w:noWrap/>
            <w:vAlign w:val="bottom"/>
            <w:hideMark/>
          </w:tcPr>
          <w:p w14:paraId="269DA3EA"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14:paraId="08A61A35"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May</w:t>
            </w:r>
          </w:p>
        </w:tc>
        <w:tc>
          <w:tcPr>
            <w:tcW w:w="1320" w:type="dxa"/>
            <w:tcBorders>
              <w:top w:val="nil"/>
              <w:left w:val="nil"/>
              <w:bottom w:val="single" w:sz="4" w:space="0" w:color="auto"/>
              <w:right w:val="single" w:sz="4" w:space="0" w:color="auto"/>
            </w:tcBorders>
            <w:shd w:val="clear" w:color="auto" w:fill="auto"/>
            <w:noWrap/>
            <w:vAlign w:val="bottom"/>
            <w:hideMark/>
          </w:tcPr>
          <w:p w14:paraId="674820B1"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551B2467"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10D78500" w14:textId="77777777" w:rsidTr="00B05FCD">
        <w:trPr>
          <w:trHeight w:val="320"/>
        </w:trPr>
        <w:tc>
          <w:tcPr>
            <w:tcW w:w="1800" w:type="dxa"/>
            <w:tcBorders>
              <w:top w:val="nil"/>
              <w:left w:val="single" w:sz="8" w:space="0" w:color="auto"/>
              <w:bottom w:val="nil"/>
              <w:right w:val="nil"/>
            </w:tcBorders>
            <w:shd w:val="clear" w:color="auto" w:fill="auto"/>
            <w:noWrap/>
            <w:vAlign w:val="bottom"/>
            <w:hideMark/>
          </w:tcPr>
          <w:p w14:paraId="631E7038"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center"/>
            <w:hideMark/>
          </w:tcPr>
          <w:p w14:paraId="21C3FE72" w14:textId="77777777" w:rsidR="00B05FCD" w:rsidRPr="00B05FCD" w:rsidRDefault="00B05FCD" w:rsidP="00B05FCD">
            <w:pPr>
              <w:spacing w:after="0" w:line="240" w:lineRule="auto"/>
              <w:rPr>
                <w:rFonts w:ascii="Calibri" w:eastAsia="Times New Roman" w:hAnsi="Calibri" w:cs="Calibri"/>
                <w:color w:val="000000"/>
                <w:sz w:val="24"/>
                <w:szCs w:val="24"/>
              </w:rPr>
            </w:pPr>
            <w:proofErr w:type="gramStart"/>
            <w:r w:rsidRPr="00B05FCD">
              <w:rPr>
                <w:rFonts w:ascii="Calibri" w:eastAsia="Times New Roman" w:hAnsi="Calibri" w:cs="Calibri"/>
                <w:color w:val="000000"/>
                <w:sz w:val="24"/>
                <w:szCs w:val="24"/>
              </w:rPr>
              <w:t>Develop</w:t>
            </w:r>
            <w:proofErr w:type="gramEnd"/>
            <w:r w:rsidRPr="00B05FCD">
              <w:rPr>
                <w:rFonts w:ascii="Calibri" w:eastAsia="Times New Roman" w:hAnsi="Calibri" w:cs="Calibri"/>
                <w:color w:val="000000"/>
                <w:sz w:val="24"/>
                <w:szCs w:val="24"/>
              </w:rPr>
              <w:t xml:space="preserve"> Stormwater Education Plan</w:t>
            </w:r>
          </w:p>
        </w:tc>
        <w:tc>
          <w:tcPr>
            <w:tcW w:w="1320" w:type="dxa"/>
            <w:tcBorders>
              <w:top w:val="nil"/>
              <w:left w:val="nil"/>
              <w:bottom w:val="single" w:sz="4" w:space="0" w:color="auto"/>
              <w:right w:val="single" w:sz="4" w:space="0" w:color="auto"/>
            </w:tcBorders>
            <w:shd w:val="clear" w:color="auto" w:fill="auto"/>
            <w:noWrap/>
            <w:vAlign w:val="bottom"/>
            <w:hideMark/>
          </w:tcPr>
          <w:p w14:paraId="770516A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c>
          <w:tcPr>
            <w:tcW w:w="1420" w:type="dxa"/>
            <w:tcBorders>
              <w:top w:val="nil"/>
              <w:left w:val="nil"/>
              <w:bottom w:val="single" w:sz="4" w:space="0" w:color="auto"/>
              <w:right w:val="single" w:sz="4" w:space="0" w:color="auto"/>
            </w:tcBorders>
            <w:shd w:val="clear" w:color="auto" w:fill="auto"/>
            <w:noWrap/>
            <w:vAlign w:val="center"/>
            <w:hideMark/>
          </w:tcPr>
          <w:p w14:paraId="1944050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June</w:t>
            </w:r>
          </w:p>
        </w:tc>
        <w:tc>
          <w:tcPr>
            <w:tcW w:w="1320" w:type="dxa"/>
            <w:tcBorders>
              <w:top w:val="nil"/>
              <w:left w:val="nil"/>
              <w:bottom w:val="single" w:sz="4" w:space="0" w:color="auto"/>
              <w:right w:val="single" w:sz="4" w:space="0" w:color="auto"/>
            </w:tcBorders>
            <w:shd w:val="clear" w:color="auto" w:fill="auto"/>
            <w:noWrap/>
            <w:vAlign w:val="bottom"/>
            <w:hideMark/>
          </w:tcPr>
          <w:p w14:paraId="618296AB"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69DAFAE1"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76A5483F" w14:textId="77777777" w:rsidTr="00B05FCD">
        <w:trPr>
          <w:trHeight w:val="320"/>
        </w:trPr>
        <w:tc>
          <w:tcPr>
            <w:tcW w:w="1800" w:type="dxa"/>
            <w:tcBorders>
              <w:top w:val="nil"/>
              <w:left w:val="single" w:sz="8" w:space="0" w:color="auto"/>
              <w:bottom w:val="nil"/>
              <w:right w:val="nil"/>
            </w:tcBorders>
            <w:shd w:val="clear" w:color="auto" w:fill="auto"/>
            <w:noWrap/>
            <w:vAlign w:val="bottom"/>
            <w:hideMark/>
          </w:tcPr>
          <w:p w14:paraId="3715FCC2"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center"/>
            <w:hideMark/>
          </w:tcPr>
          <w:p w14:paraId="618E7B50"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Ag Progress Days Table</w:t>
            </w:r>
          </w:p>
        </w:tc>
        <w:tc>
          <w:tcPr>
            <w:tcW w:w="1320" w:type="dxa"/>
            <w:tcBorders>
              <w:top w:val="nil"/>
              <w:left w:val="nil"/>
              <w:bottom w:val="single" w:sz="4" w:space="0" w:color="auto"/>
              <w:right w:val="single" w:sz="4" w:space="0" w:color="auto"/>
            </w:tcBorders>
            <w:shd w:val="clear" w:color="auto" w:fill="auto"/>
            <w:noWrap/>
            <w:vAlign w:val="bottom"/>
            <w:hideMark/>
          </w:tcPr>
          <w:p w14:paraId="321D87ED"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14:paraId="31F45D19"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Aug</w:t>
            </w:r>
          </w:p>
        </w:tc>
        <w:tc>
          <w:tcPr>
            <w:tcW w:w="1320" w:type="dxa"/>
            <w:tcBorders>
              <w:top w:val="nil"/>
              <w:left w:val="nil"/>
              <w:bottom w:val="single" w:sz="4" w:space="0" w:color="auto"/>
              <w:right w:val="single" w:sz="4" w:space="0" w:color="auto"/>
            </w:tcBorders>
            <w:shd w:val="clear" w:color="auto" w:fill="auto"/>
            <w:noWrap/>
            <w:vAlign w:val="bottom"/>
            <w:hideMark/>
          </w:tcPr>
          <w:p w14:paraId="06A4654C"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80" w:type="dxa"/>
            <w:tcBorders>
              <w:top w:val="nil"/>
              <w:left w:val="nil"/>
              <w:bottom w:val="single" w:sz="4" w:space="0" w:color="auto"/>
              <w:right w:val="single" w:sz="8" w:space="0" w:color="auto"/>
            </w:tcBorders>
            <w:shd w:val="clear" w:color="auto" w:fill="auto"/>
            <w:noWrap/>
            <w:vAlign w:val="bottom"/>
            <w:hideMark/>
          </w:tcPr>
          <w:p w14:paraId="6BCEC696"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r w:rsidR="00B05FCD" w:rsidRPr="00B05FCD" w14:paraId="44DCF985" w14:textId="77777777" w:rsidTr="00B05FCD">
        <w:trPr>
          <w:trHeight w:val="320"/>
        </w:trPr>
        <w:tc>
          <w:tcPr>
            <w:tcW w:w="1800" w:type="dxa"/>
            <w:tcBorders>
              <w:top w:val="nil"/>
              <w:left w:val="single" w:sz="8" w:space="0" w:color="auto"/>
              <w:bottom w:val="nil"/>
              <w:right w:val="nil"/>
            </w:tcBorders>
            <w:shd w:val="clear" w:color="auto" w:fill="auto"/>
            <w:noWrap/>
            <w:vAlign w:val="bottom"/>
            <w:hideMark/>
          </w:tcPr>
          <w:p w14:paraId="3DD19E7C"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4" w:space="0" w:color="auto"/>
              <w:right w:val="single" w:sz="4" w:space="0" w:color="auto"/>
            </w:tcBorders>
            <w:shd w:val="clear" w:color="auto" w:fill="auto"/>
            <w:vAlign w:val="center"/>
            <w:hideMark/>
          </w:tcPr>
          <w:p w14:paraId="2DB9CFCB"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Implement Stormwater Education</w:t>
            </w:r>
          </w:p>
        </w:tc>
        <w:tc>
          <w:tcPr>
            <w:tcW w:w="1320" w:type="dxa"/>
            <w:tcBorders>
              <w:top w:val="nil"/>
              <w:left w:val="nil"/>
              <w:bottom w:val="single" w:sz="4" w:space="0" w:color="auto"/>
              <w:right w:val="single" w:sz="4" w:space="0" w:color="auto"/>
            </w:tcBorders>
            <w:shd w:val="clear" w:color="auto" w:fill="auto"/>
            <w:noWrap/>
            <w:vAlign w:val="bottom"/>
            <w:hideMark/>
          </w:tcPr>
          <w:p w14:paraId="4C6562E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14:paraId="68912989"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320" w:type="dxa"/>
            <w:tcBorders>
              <w:top w:val="nil"/>
              <w:left w:val="nil"/>
              <w:bottom w:val="single" w:sz="4" w:space="0" w:color="auto"/>
              <w:right w:val="single" w:sz="4" w:space="0" w:color="auto"/>
            </w:tcBorders>
            <w:shd w:val="clear" w:color="auto" w:fill="auto"/>
            <w:noWrap/>
            <w:vAlign w:val="center"/>
            <w:hideMark/>
          </w:tcPr>
          <w:p w14:paraId="23F36E3F"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c>
          <w:tcPr>
            <w:tcW w:w="1480" w:type="dxa"/>
            <w:tcBorders>
              <w:top w:val="nil"/>
              <w:left w:val="nil"/>
              <w:bottom w:val="single" w:sz="4" w:space="0" w:color="auto"/>
              <w:right w:val="single" w:sz="8" w:space="0" w:color="auto"/>
            </w:tcBorders>
            <w:shd w:val="clear" w:color="auto" w:fill="auto"/>
            <w:noWrap/>
            <w:vAlign w:val="center"/>
            <w:hideMark/>
          </w:tcPr>
          <w:p w14:paraId="4CD93BEE"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X</w:t>
            </w:r>
          </w:p>
        </w:tc>
      </w:tr>
      <w:tr w:rsidR="00B05FCD" w:rsidRPr="00B05FCD" w14:paraId="042C6EA4" w14:textId="77777777" w:rsidTr="00B05FCD">
        <w:trPr>
          <w:trHeight w:val="320"/>
        </w:trPr>
        <w:tc>
          <w:tcPr>
            <w:tcW w:w="1800" w:type="dxa"/>
            <w:tcBorders>
              <w:top w:val="nil"/>
              <w:left w:val="single" w:sz="8" w:space="0" w:color="auto"/>
              <w:bottom w:val="single" w:sz="8" w:space="0" w:color="auto"/>
              <w:right w:val="nil"/>
            </w:tcBorders>
            <w:shd w:val="clear" w:color="auto" w:fill="auto"/>
            <w:noWrap/>
            <w:vAlign w:val="bottom"/>
            <w:hideMark/>
          </w:tcPr>
          <w:p w14:paraId="6C5D37E8"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3660" w:type="dxa"/>
            <w:tcBorders>
              <w:top w:val="nil"/>
              <w:left w:val="single" w:sz="4" w:space="0" w:color="auto"/>
              <w:bottom w:val="single" w:sz="8" w:space="0" w:color="auto"/>
              <w:right w:val="single" w:sz="4" w:space="0" w:color="auto"/>
            </w:tcBorders>
            <w:shd w:val="clear" w:color="auto" w:fill="auto"/>
            <w:vAlign w:val="center"/>
            <w:hideMark/>
          </w:tcPr>
          <w:p w14:paraId="4F36C241"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Fall Clean Up with TU</w:t>
            </w:r>
          </w:p>
        </w:tc>
        <w:tc>
          <w:tcPr>
            <w:tcW w:w="1320" w:type="dxa"/>
            <w:tcBorders>
              <w:top w:val="nil"/>
              <w:left w:val="nil"/>
              <w:bottom w:val="single" w:sz="8" w:space="0" w:color="auto"/>
              <w:right w:val="single" w:sz="4" w:space="0" w:color="auto"/>
            </w:tcBorders>
            <w:shd w:val="clear" w:color="auto" w:fill="auto"/>
            <w:noWrap/>
            <w:vAlign w:val="bottom"/>
            <w:hideMark/>
          </w:tcPr>
          <w:p w14:paraId="02C724F0"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420" w:type="dxa"/>
            <w:tcBorders>
              <w:top w:val="nil"/>
              <w:left w:val="nil"/>
              <w:bottom w:val="single" w:sz="8" w:space="0" w:color="auto"/>
              <w:right w:val="single" w:sz="4" w:space="0" w:color="auto"/>
            </w:tcBorders>
            <w:shd w:val="clear" w:color="auto" w:fill="auto"/>
            <w:noWrap/>
            <w:vAlign w:val="bottom"/>
            <w:hideMark/>
          </w:tcPr>
          <w:p w14:paraId="2CE0BF30"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c>
          <w:tcPr>
            <w:tcW w:w="1320" w:type="dxa"/>
            <w:tcBorders>
              <w:top w:val="nil"/>
              <w:left w:val="nil"/>
              <w:bottom w:val="single" w:sz="8" w:space="0" w:color="auto"/>
              <w:right w:val="single" w:sz="4" w:space="0" w:color="auto"/>
            </w:tcBorders>
            <w:shd w:val="clear" w:color="auto" w:fill="auto"/>
            <w:noWrap/>
            <w:vAlign w:val="center"/>
            <w:hideMark/>
          </w:tcPr>
          <w:p w14:paraId="45137087" w14:textId="77777777" w:rsidR="00B05FCD" w:rsidRPr="00B05FCD" w:rsidRDefault="00B05FCD" w:rsidP="00B05FCD">
            <w:pPr>
              <w:spacing w:after="0" w:line="240" w:lineRule="auto"/>
              <w:jc w:val="center"/>
              <w:rPr>
                <w:rFonts w:ascii="Calibri" w:eastAsia="Times New Roman" w:hAnsi="Calibri" w:cs="Calibri"/>
                <w:color w:val="000000"/>
                <w:sz w:val="24"/>
                <w:szCs w:val="24"/>
              </w:rPr>
            </w:pPr>
            <w:r w:rsidRPr="00B05FCD">
              <w:rPr>
                <w:rFonts w:ascii="Calibri" w:eastAsia="Times New Roman" w:hAnsi="Calibri" w:cs="Calibri"/>
                <w:color w:val="000000"/>
                <w:sz w:val="24"/>
                <w:szCs w:val="24"/>
              </w:rPr>
              <w:t>Nov</w:t>
            </w:r>
          </w:p>
        </w:tc>
        <w:tc>
          <w:tcPr>
            <w:tcW w:w="1480" w:type="dxa"/>
            <w:tcBorders>
              <w:top w:val="nil"/>
              <w:left w:val="nil"/>
              <w:bottom w:val="single" w:sz="8" w:space="0" w:color="auto"/>
              <w:right w:val="single" w:sz="8" w:space="0" w:color="auto"/>
            </w:tcBorders>
            <w:shd w:val="clear" w:color="auto" w:fill="auto"/>
            <w:noWrap/>
            <w:vAlign w:val="bottom"/>
            <w:hideMark/>
          </w:tcPr>
          <w:p w14:paraId="15D0BE97" w14:textId="77777777" w:rsidR="00B05FCD" w:rsidRPr="00B05FCD" w:rsidRDefault="00B05FCD" w:rsidP="00B05FCD">
            <w:pPr>
              <w:spacing w:after="0" w:line="240" w:lineRule="auto"/>
              <w:rPr>
                <w:rFonts w:ascii="Calibri" w:eastAsia="Times New Roman" w:hAnsi="Calibri" w:cs="Calibri"/>
                <w:color w:val="000000"/>
                <w:sz w:val="24"/>
                <w:szCs w:val="24"/>
              </w:rPr>
            </w:pPr>
            <w:r w:rsidRPr="00B05FCD">
              <w:rPr>
                <w:rFonts w:ascii="Calibri" w:eastAsia="Times New Roman" w:hAnsi="Calibri" w:cs="Calibri"/>
                <w:color w:val="000000"/>
                <w:sz w:val="24"/>
                <w:szCs w:val="24"/>
              </w:rPr>
              <w:t> </w:t>
            </w:r>
          </w:p>
        </w:tc>
      </w:tr>
    </w:tbl>
    <w:p w14:paraId="3265BA04" w14:textId="77777777" w:rsidR="00BB497C" w:rsidRDefault="00BB497C" w:rsidP="00BB497C">
      <w:pPr>
        <w:spacing w:before="200" w:after="200" w:line="240" w:lineRule="auto"/>
        <w:ind w:left="600" w:right="600"/>
        <w:rPr>
          <w:sz w:val="24"/>
          <w:szCs w:val="24"/>
        </w:rPr>
      </w:pPr>
    </w:p>
    <w:p w14:paraId="60A55B43" w14:textId="77777777" w:rsidR="00BB497C" w:rsidRPr="006D6D7A" w:rsidRDefault="00BB497C" w:rsidP="00BB497C">
      <w:pPr>
        <w:spacing w:before="200" w:after="200" w:line="240" w:lineRule="auto"/>
        <w:ind w:left="600" w:right="600"/>
        <w:rPr>
          <w:sz w:val="24"/>
          <w:szCs w:val="24"/>
        </w:rPr>
      </w:pPr>
    </w:p>
    <w:p w14:paraId="3C14310C" w14:textId="77777777" w:rsidR="00BB497C" w:rsidRDefault="00BB497C" w:rsidP="00C41F0E">
      <w:pPr>
        <w:spacing w:after="0"/>
        <w:rPr>
          <w:rFonts w:ascii="Verdana" w:eastAsia="Verdana" w:hAnsi="Verdana" w:cs="Verdana"/>
          <w:sz w:val="24"/>
          <w:szCs w:val="24"/>
        </w:rPr>
      </w:pPr>
    </w:p>
    <w:p w14:paraId="4014F18F" w14:textId="77777777" w:rsidR="00BB497C" w:rsidRDefault="00BB497C" w:rsidP="00C41F0E">
      <w:pPr>
        <w:spacing w:after="0"/>
        <w:rPr>
          <w:rFonts w:ascii="Verdana" w:eastAsia="Verdana" w:hAnsi="Verdana" w:cs="Verdana"/>
          <w:sz w:val="24"/>
          <w:szCs w:val="24"/>
        </w:rPr>
      </w:pPr>
    </w:p>
    <w:p w14:paraId="76573E4B" w14:textId="77777777" w:rsidR="006E7087" w:rsidRDefault="006E7087">
      <w:pPr>
        <w:rPr>
          <w:rFonts w:ascii="Verdana" w:eastAsia="Verdana" w:hAnsi="Verdana" w:cs="Verdana"/>
          <w:sz w:val="24"/>
          <w:szCs w:val="24"/>
        </w:rPr>
      </w:pPr>
    </w:p>
    <w:sectPr w:rsidR="006E708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D87CAE3-49E0-45D8-9B2A-5652FE340FB4}"/>
    <w:embedItalic r:id="rId2" w:fontKey="{286DB350-AA38-49E2-B26E-F0C1CC23736C}"/>
  </w:font>
  <w:font w:name="Aptos Display">
    <w:charset w:val="00"/>
    <w:family w:val="swiss"/>
    <w:pitch w:val="variable"/>
    <w:sig w:usb0="20000287" w:usb1="00000003" w:usb2="00000000" w:usb3="00000000" w:csb0="0000019F" w:csb1="00000000"/>
    <w:embedRegular r:id="rId3" w:fontKey="{FBDADD05-59F2-46B0-A86A-A77AD0239A49}"/>
  </w:font>
  <w:font w:name="Verdana">
    <w:panose1 w:val="020B0604030504040204"/>
    <w:charset w:val="00"/>
    <w:family w:val="swiss"/>
    <w:pitch w:val="variable"/>
    <w:sig w:usb0="A00006FF" w:usb1="4000205B" w:usb2="00000010" w:usb3="00000000" w:csb0="0000019F" w:csb1="00000000"/>
    <w:embedRegular r:id="rId4" w:fontKey="{10A03461-F0D8-43DF-8E00-3A7D930F3335}"/>
    <w:embedBold r:id="rId5" w:fontKey="{0220B632-442E-4249-8452-B7B594B6B2B3}"/>
    <w:embedItalic r:id="rId6" w:fontKey="{89F58486-2DFD-489C-A21E-7A244157B67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543D7AF1-87B3-42D2-BE57-199DEBE13EA5}"/>
    <w:embedBold r:id="rId8" w:fontKey="{6BD3CD9B-9EE2-4C47-904F-125F80C578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D0E9"/>
    <w:multiLevelType w:val="hybridMultilevel"/>
    <w:tmpl w:val="E4E4983A"/>
    <w:lvl w:ilvl="0" w:tplc="8E666868">
      <w:start w:val="1"/>
      <w:numFmt w:val="bullet"/>
      <w:lvlText w:val=""/>
      <w:lvlJc w:val="left"/>
      <w:pPr>
        <w:ind w:left="720" w:hanging="360"/>
      </w:pPr>
      <w:rPr>
        <w:rFonts w:ascii="Symbol" w:hAnsi="Symbol" w:hint="default"/>
      </w:rPr>
    </w:lvl>
    <w:lvl w:ilvl="1" w:tplc="F35EFD66">
      <w:start w:val="1"/>
      <w:numFmt w:val="bullet"/>
      <w:lvlText w:val="o"/>
      <w:lvlJc w:val="left"/>
      <w:pPr>
        <w:ind w:left="1440" w:hanging="360"/>
      </w:pPr>
      <w:rPr>
        <w:rFonts w:ascii="Courier New" w:hAnsi="Courier New" w:hint="default"/>
      </w:rPr>
    </w:lvl>
    <w:lvl w:ilvl="2" w:tplc="D080448E">
      <w:start w:val="1"/>
      <w:numFmt w:val="bullet"/>
      <w:lvlText w:val=""/>
      <w:lvlJc w:val="left"/>
      <w:pPr>
        <w:ind w:left="2160" w:hanging="360"/>
      </w:pPr>
      <w:rPr>
        <w:rFonts w:ascii="Wingdings" w:hAnsi="Wingdings" w:hint="default"/>
      </w:rPr>
    </w:lvl>
    <w:lvl w:ilvl="3" w:tplc="51FEDD90">
      <w:start w:val="1"/>
      <w:numFmt w:val="bullet"/>
      <w:lvlText w:val=""/>
      <w:lvlJc w:val="left"/>
      <w:pPr>
        <w:ind w:left="2880" w:hanging="360"/>
      </w:pPr>
      <w:rPr>
        <w:rFonts w:ascii="Symbol" w:hAnsi="Symbol" w:hint="default"/>
      </w:rPr>
    </w:lvl>
    <w:lvl w:ilvl="4" w:tplc="9D5A260E">
      <w:start w:val="1"/>
      <w:numFmt w:val="bullet"/>
      <w:lvlText w:val="o"/>
      <w:lvlJc w:val="left"/>
      <w:pPr>
        <w:ind w:left="3600" w:hanging="360"/>
      </w:pPr>
      <w:rPr>
        <w:rFonts w:ascii="Courier New" w:hAnsi="Courier New" w:hint="default"/>
      </w:rPr>
    </w:lvl>
    <w:lvl w:ilvl="5" w:tplc="64161010">
      <w:start w:val="1"/>
      <w:numFmt w:val="bullet"/>
      <w:lvlText w:val=""/>
      <w:lvlJc w:val="left"/>
      <w:pPr>
        <w:ind w:left="4320" w:hanging="360"/>
      </w:pPr>
      <w:rPr>
        <w:rFonts w:ascii="Wingdings" w:hAnsi="Wingdings" w:hint="default"/>
      </w:rPr>
    </w:lvl>
    <w:lvl w:ilvl="6" w:tplc="94483CA8">
      <w:start w:val="1"/>
      <w:numFmt w:val="bullet"/>
      <w:lvlText w:val=""/>
      <w:lvlJc w:val="left"/>
      <w:pPr>
        <w:ind w:left="5040" w:hanging="360"/>
      </w:pPr>
      <w:rPr>
        <w:rFonts w:ascii="Symbol" w:hAnsi="Symbol" w:hint="default"/>
      </w:rPr>
    </w:lvl>
    <w:lvl w:ilvl="7" w:tplc="8092E152">
      <w:start w:val="1"/>
      <w:numFmt w:val="bullet"/>
      <w:lvlText w:val="o"/>
      <w:lvlJc w:val="left"/>
      <w:pPr>
        <w:ind w:left="5760" w:hanging="360"/>
      </w:pPr>
      <w:rPr>
        <w:rFonts w:ascii="Courier New" w:hAnsi="Courier New" w:hint="default"/>
      </w:rPr>
    </w:lvl>
    <w:lvl w:ilvl="8" w:tplc="A0266BFA">
      <w:start w:val="1"/>
      <w:numFmt w:val="bullet"/>
      <w:lvlText w:val=""/>
      <w:lvlJc w:val="left"/>
      <w:pPr>
        <w:ind w:left="6480" w:hanging="360"/>
      </w:pPr>
      <w:rPr>
        <w:rFonts w:ascii="Wingdings" w:hAnsi="Wingdings" w:hint="default"/>
      </w:rPr>
    </w:lvl>
  </w:abstractNum>
  <w:abstractNum w:abstractNumId="1" w15:restartNumberingAfterBreak="0">
    <w:nsid w:val="132A6731"/>
    <w:multiLevelType w:val="multilevel"/>
    <w:tmpl w:val="5B589F12"/>
    <w:lvl w:ilvl="0">
      <w:start w:val="1"/>
      <w:numFmt w:val="decimal"/>
      <w:lvlText w:val="%1)"/>
      <w:lvlJc w:val="left"/>
      <w:pPr>
        <w:ind w:left="720" w:hanging="360"/>
      </w:pPr>
      <w:rPr>
        <w:color w:val="auto"/>
      </w:rPr>
    </w:lvl>
    <w:lvl w:ilvl="1">
      <w:start w:val="1"/>
      <w:numFmt w:val="lowerLetter"/>
      <w:lvlText w:val="%2."/>
      <w:lvlJc w:val="left"/>
      <w:pPr>
        <w:ind w:left="1440" w:hanging="360"/>
      </w:pPr>
      <w:rPr>
        <w:b w:val="0"/>
        <w:bCs/>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D16093"/>
    <w:multiLevelType w:val="multilevel"/>
    <w:tmpl w:val="47B65E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515749"/>
    <w:multiLevelType w:val="multilevel"/>
    <w:tmpl w:val="A9CEB7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5FF3BE9"/>
    <w:multiLevelType w:val="multilevel"/>
    <w:tmpl w:val="485C64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DF73291"/>
    <w:multiLevelType w:val="multilevel"/>
    <w:tmpl w:val="588ED2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E2B48A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17071003">
    <w:abstractNumId w:val="1"/>
  </w:num>
  <w:num w:numId="2" w16cid:durableId="1496724540">
    <w:abstractNumId w:val="4"/>
  </w:num>
  <w:num w:numId="3" w16cid:durableId="129397922">
    <w:abstractNumId w:val="2"/>
  </w:num>
  <w:num w:numId="4" w16cid:durableId="217865793">
    <w:abstractNumId w:val="5"/>
  </w:num>
  <w:num w:numId="5" w16cid:durableId="1182891053">
    <w:abstractNumId w:val="3"/>
  </w:num>
  <w:num w:numId="6" w16cid:durableId="588655224">
    <w:abstractNumId w:val="0"/>
  </w:num>
  <w:num w:numId="7" w16cid:durableId="9571011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A18"/>
    <w:rsid w:val="00020A52"/>
    <w:rsid w:val="0007330A"/>
    <w:rsid w:val="00125466"/>
    <w:rsid w:val="001B344B"/>
    <w:rsid w:val="00284F02"/>
    <w:rsid w:val="003004B7"/>
    <w:rsid w:val="003F627C"/>
    <w:rsid w:val="003F7732"/>
    <w:rsid w:val="004212DB"/>
    <w:rsid w:val="00487450"/>
    <w:rsid w:val="004B6213"/>
    <w:rsid w:val="00560D87"/>
    <w:rsid w:val="00646A18"/>
    <w:rsid w:val="006B0BEA"/>
    <w:rsid w:val="006E7087"/>
    <w:rsid w:val="007E260F"/>
    <w:rsid w:val="00B05FCD"/>
    <w:rsid w:val="00BB497C"/>
    <w:rsid w:val="00C11C0A"/>
    <w:rsid w:val="00C41F0E"/>
    <w:rsid w:val="00C7330D"/>
    <w:rsid w:val="00D260B5"/>
    <w:rsid w:val="00E61E3C"/>
    <w:rsid w:val="00F1433C"/>
    <w:rsid w:val="00F25D88"/>
    <w:rsid w:val="00F370A3"/>
    <w:rsid w:val="00F530BE"/>
    <w:rsid w:val="00F84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51AE"/>
  <w15:docId w15:val="{D7351191-5B82-4264-9BAB-06597901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FCD"/>
  </w:style>
  <w:style w:type="paragraph" w:styleId="Heading1">
    <w:name w:val="heading 1"/>
    <w:basedOn w:val="Normal"/>
    <w:next w:val="Normal"/>
    <w:link w:val="Heading1Char"/>
    <w:uiPriority w:val="9"/>
    <w:qFormat/>
    <w:rsid w:val="00FB42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42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2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2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2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2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2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2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2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42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B42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42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42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42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42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42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2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2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219"/>
    <w:rPr>
      <w:rFonts w:eastAsiaTheme="majorEastAsia" w:cstheme="majorBidi"/>
      <w:color w:val="272727" w:themeColor="text1" w:themeTint="D8"/>
    </w:rPr>
  </w:style>
  <w:style w:type="character" w:customStyle="1" w:styleId="TitleChar">
    <w:name w:val="Title Char"/>
    <w:basedOn w:val="DefaultParagraphFont"/>
    <w:link w:val="Title"/>
    <w:uiPriority w:val="10"/>
    <w:rsid w:val="00FB42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B42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219"/>
    <w:pPr>
      <w:spacing w:before="160"/>
      <w:jc w:val="center"/>
    </w:pPr>
    <w:rPr>
      <w:i/>
      <w:iCs/>
      <w:color w:val="404040" w:themeColor="text1" w:themeTint="BF"/>
    </w:rPr>
  </w:style>
  <w:style w:type="character" w:customStyle="1" w:styleId="QuoteChar">
    <w:name w:val="Quote Char"/>
    <w:basedOn w:val="DefaultParagraphFont"/>
    <w:link w:val="Quote"/>
    <w:uiPriority w:val="29"/>
    <w:rsid w:val="00FB4219"/>
    <w:rPr>
      <w:i/>
      <w:iCs/>
      <w:color w:val="404040" w:themeColor="text1" w:themeTint="BF"/>
    </w:rPr>
  </w:style>
  <w:style w:type="paragraph" w:styleId="ListParagraph">
    <w:name w:val="List Paragraph"/>
    <w:basedOn w:val="Normal"/>
    <w:uiPriority w:val="34"/>
    <w:qFormat/>
    <w:rsid w:val="00FB4219"/>
    <w:pPr>
      <w:ind w:left="720"/>
      <w:contextualSpacing/>
    </w:pPr>
  </w:style>
  <w:style w:type="character" w:styleId="IntenseEmphasis">
    <w:name w:val="Intense Emphasis"/>
    <w:basedOn w:val="DefaultParagraphFont"/>
    <w:uiPriority w:val="21"/>
    <w:qFormat/>
    <w:rsid w:val="00FB4219"/>
    <w:rPr>
      <w:i/>
      <w:iCs/>
      <w:color w:val="0F4761" w:themeColor="accent1" w:themeShade="BF"/>
    </w:rPr>
  </w:style>
  <w:style w:type="paragraph" w:styleId="IntenseQuote">
    <w:name w:val="Intense Quote"/>
    <w:basedOn w:val="Normal"/>
    <w:next w:val="Normal"/>
    <w:link w:val="IntenseQuoteChar"/>
    <w:uiPriority w:val="30"/>
    <w:qFormat/>
    <w:rsid w:val="00FB42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4219"/>
    <w:rPr>
      <w:i/>
      <w:iCs/>
      <w:color w:val="0F4761" w:themeColor="accent1" w:themeShade="BF"/>
    </w:rPr>
  </w:style>
  <w:style w:type="character" w:styleId="IntenseReference">
    <w:name w:val="Intense Reference"/>
    <w:basedOn w:val="DefaultParagraphFont"/>
    <w:uiPriority w:val="32"/>
    <w:qFormat/>
    <w:rsid w:val="00FB4219"/>
    <w:rPr>
      <w:b/>
      <w:bCs/>
      <w:smallCaps/>
      <w:color w:val="0F4761" w:themeColor="accent1" w:themeShade="BF"/>
      <w:spacing w:val="5"/>
    </w:rPr>
  </w:style>
  <w:style w:type="character" w:styleId="Hyperlink">
    <w:name w:val="Hyperlink"/>
    <w:basedOn w:val="DefaultParagraphFont"/>
    <w:uiPriority w:val="99"/>
    <w:unhideWhenUsed/>
    <w:rsid w:val="004B3C0F"/>
    <w:rPr>
      <w:color w:val="467886" w:themeColor="hyperlink"/>
      <w:u w:val="single"/>
    </w:rPr>
  </w:style>
  <w:style w:type="character" w:styleId="UnresolvedMention">
    <w:name w:val="Unresolved Mention"/>
    <w:basedOn w:val="DefaultParagraphFont"/>
    <w:uiPriority w:val="99"/>
    <w:semiHidden/>
    <w:unhideWhenUsed/>
    <w:rsid w:val="004B3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1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hyperlink" Target="https://greenport.pa.gov/elibrary/GetFolder?FolderID=1427531" TargetMode="External"/><Relationship Id="rId5" Type="http://schemas.openxmlformats.org/officeDocument/2006/relationships/webSettings" Target="webSettings.xml"/><Relationship Id="rId10" Type="http://schemas.openxmlformats.org/officeDocument/2006/relationships/hyperlink" Target="https://www.springcreekwatershedcommission.org/" TargetMode="External"/><Relationship Id="rId4" Type="http://schemas.openxmlformats.org/officeDocument/2006/relationships/settings" Target="settings.xml"/><Relationship Id="rId9" Type="http://schemas.openxmlformats.org/officeDocument/2006/relationships/hyperlink" Target="https://us06web.zoom.us/j/89272152245?pwd=fUevNZ5Tg0y0frnPbDx2A74ffIyG7j.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kB9akQlIgYqIN1g+KVM2l8wVQ==">CgMxLjA4AHIhMUhieF9hOS05cldVZ3A5LXdJc3FaZ0xyQTZaUHNRWTVW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2091</Words>
  <Characters>11923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Brachbill</dc:creator>
  <cp:lastModifiedBy>Elyse Johnson</cp:lastModifiedBy>
  <cp:revision>2</cp:revision>
  <dcterms:created xsi:type="dcterms:W3CDTF">2025-05-20T15:18:00Z</dcterms:created>
  <dcterms:modified xsi:type="dcterms:W3CDTF">2025-05-20T15:18:00Z</dcterms:modified>
</cp:coreProperties>
</file>